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02B6A" w14:textId="77777777" w:rsidR="00514540" w:rsidRDefault="00514540">
      <w:pPr>
        <w:pStyle w:val="TableofContentsTitle"/>
      </w:pPr>
      <w:r>
        <w:t>TABLE OF CONTENTS</w:t>
      </w:r>
    </w:p>
    <w:p w14:paraId="1EC1B6BA" w14:textId="77777777" w:rsidR="00C371F2" w:rsidRDefault="00A05F20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fldChar w:fldCharType="begin"/>
      </w:r>
      <w:r w:rsidR="00514540">
        <w:instrText xml:space="preserve"> TOC \o "2-2" \h \z \t "Heading 1,1,Appendix Heading,1,ANNEX-heading1,2" </w:instrText>
      </w:r>
      <w:r>
        <w:fldChar w:fldCharType="separate"/>
      </w:r>
      <w:hyperlink w:anchor="_Toc501444463" w:history="1">
        <w:r w:rsidR="00C371F2" w:rsidRPr="00172CB9">
          <w:rPr>
            <w:rStyle w:val="Hyperlink"/>
            <w:noProof/>
          </w:rPr>
          <w:t>1.0</w:t>
        </w:r>
        <w:r w:rsidR="00C371F2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C371F2" w:rsidRPr="00172CB9">
          <w:rPr>
            <w:rStyle w:val="Hyperlink"/>
            <w:rFonts w:cs="Arial"/>
            <w:noProof/>
          </w:rPr>
          <w:t>PURPOSE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_Toc501444463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1</w:t>
        </w:r>
        <w:r w:rsidR="00C371F2">
          <w:rPr>
            <w:noProof/>
            <w:webHidden/>
          </w:rPr>
          <w:fldChar w:fldCharType="end"/>
        </w:r>
      </w:hyperlink>
    </w:p>
    <w:p w14:paraId="088BC6B4" w14:textId="77777777" w:rsidR="00C371F2" w:rsidRDefault="0025580C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01444464" w:history="1">
        <w:r w:rsidR="00C371F2" w:rsidRPr="00172CB9">
          <w:rPr>
            <w:rStyle w:val="Hyperlink"/>
            <w:noProof/>
          </w:rPr>
          <w:t>2.0</w:t>
        </w:r>
        <w:r w:rsidR="00C371F2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C371F2" w:rsidRPr="00172CB9">
          <w:rPr>
            <w:rStyle w:val="Hyperlink"/>
            <w:rFonts w:cs="Arial"/>
            <w:noProof/>
          </w:rPr>
          <w:t>SCOPE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_Toc501444464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1</w:t>
        </w:r>
        <w:r w:rsidR="00C371F2">
          <w:rPr>
            <w:noProof/>
            <w:webHidden/>
          </w:rPr>
          <w:fldChar w:fldCharType="end"/>
        </w:r>
      </w:hyperlink>
    </w:p>
    <w:p w14:paraId="7552A5A7" w14:textId="77777777" w:rsidR="00C371F2" w:rsidRDefault="0025580C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01444465" w:history="1">
        <w:r w:rsidR="00C371F2" w:rsidRPr="00172CB9">
          <w:rPr>
            <w:rStyle w:val="Hyperlink"/>
            <w:noProof/>
          </w:rPr>
          <w:t>3.0</w:t>
        </w:r>
        <w:r w:rsidR="00C371F2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C371F2" w:rsidRPr="00172CB9">
          <w:rPr>
            <w:rStyle w:val="Hyperlink"/>
            <w:rFonts w:cs="Arial"/>
            <w:noProof/>
          </w:rPr>
          <w:t>reference documents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_Toc501444465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1</w:t>
        </w:r>
        <w:r w:rsidR="00C371F2">
          <w:rPr>
            <w:noProof/>
            <w:webHidden/>
          </w:rPr>
          <w:fldChar w:fldCharType="end"/>
        </w:r>
      </w:hyperlink>
    </w:p>
    <w:p w14:paraId="7EA9F5B2" w14:textId="77777777" w:rsidR="00C371F2" w:rsidRDefault="0025580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444466" w:history="1">
        <w:r w:rsidR="00C371F2" w:rsidRPr="00172CB9">
          <w:rPr>
            <w:rStyle w:val="Hyperlink"/>
            <w:noProof/>
          </w:rPr>
          <w:t>3.1</w:t>
        </w:r>
        <w:r w:rsidR="00C371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71F2" w:rsidRPr="00172CB9">
          <w:rPr>
            <w:rStyle w:val="Hyperlink"/>
            <w:noProof/>
          </w:rPr>
          <w:t>TI Standard Policy and Procedure (SP&amp;P) 04-04-01: "Environmental, Health and Safety"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_Toc501444466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1</w:t>
        </w:r>
        <w:r w:rsidR="00C371F2">
          <w:rPr>
            <w:noProof/>
            <w:webHidden/>
          </w:rPr>
          <w:fldChar w:fldCharType="end"/>
        </w:r>
      </w:hyperlink>
    </w:p>
    <w:p w14:paraId="59439B95" w14:textId="77777777" w:rsidR="00C371F2" w:rsidRDefault="0025580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444467" w:history="1">
        <w:r w:rsidR="00C371F2" w:rsidRPr="00172CB9">
          <w:rPr>
            <w:rStyle w:val="Hyperlink"/>
            <w:noProof/>
          </w:rPr>
          <w:t>3.2</w:t>
        </w:r>
        <w:r w:rsidR="00C371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71F2" w:rsidRPr="00172CB9">
          <w:rPr>
            <w:rStyle w:val="Hyperlink"/>
            <w:noProof/>
          </w:rPr>
          <w:t>TI ESH Standard  3.01E “Chemical Storage, Spill Control, And Spill Response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_Toc501444467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1</w:t>
        </w:r>
        <w:r w:rsidR="00C371F2">
          <w:rPr>
            <w:noProof/>
            <w:webHidden/>
          </w:rPr>
          <w:fldChar w:fldCharType="end"/>
        </w:r>
      </w:hyperlink>
    </w:p>
    <w:p w14:paraId="11B48EF4" w14:textId="77777777" w:rsidR="00C371F2" w:rsidRDefault="0025580C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01444468" w:history="1">
        <w:r w:rsidR="00C371F2" w:rsidRPr="00172CB9">
          <w:rPr>
            <w:rStyle w:val="Hyperlink"/>
            <w:noProof/>
          </w:rPr>
          <w:t>4.0</w:t>
        </w:r>
        <w:r w:rsidR="00C371F2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C371F2" w:rsidRPr="00172CB9">
          <w:rPr>
            <w:rStyle w:val="Hyperlink"/>
            <w:rFonts w:cs="Arial"/>
            <w:noProof/>
          </w:rPr>
          <w:t>Definitions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_Toc501444468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1</w:t>
        </w:r>
        <w:r w:rsidR="00C371F2">
          <w:rPr>
            <w:noProof/>
            <w:webHidden/>
          </w:rPr>
          <w:fldChar w:fldCharType="end"/>
        </w:r>
      </w:hyperlink>
    </w:p>
    <w:p w14:paraId="56DCE8BA" w14:textId="77777777" w:rsidR="00C371F2" w:rsidRDefault="0025580C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01444469" w:history="1">
        <w:r w:rsidR="00C371F2" w:rsidRPr="00172CB9">
          <w:rPr>
            <w:rStyle w:val="Hyperlink"/>
            <w:noProof/>
          </w:rPr>
          <w:t>5.0</w:t>
        </w:r>
        <w:r w:rsidR="00C371F2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C371F2" w:rsidRPr="00172CB9">
          <w:rPr>
            <w:rStyle w:val="Hyperlink"/>
            <w:rFonts w:cs="Arial"/>
            <w:noProof/>
          </w:rPr>
          <w:t>Requirements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_Toc501444469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3</w:t>
        </w:r>
        <w:r w:rsidR="00C371F2">
          <w:rPr>
            <w:noProof/>
            <w:webHidden/>
          </w:rPr>
          <w:fldChar w:fldCharType="end"/>
        </w:r>
      </w:hyperlink>
    </w:p>
    <w:p w14:paraId="73D90959" w14:textId="77777777" w:rsidR="00C371F2" w:rsidRDefault="0025580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444470" w:history="1">
        <w:r w:rsidR="00C371F2" w:rsidRPr="00172CB9">
          <w:rPr>
            <w:rStyle w:val="Hyperlink"/>
            <w:noProof/>
          </w:rPr>
          <w:t>5.1</w:t>
        </w:r>
        <w:r w:rsidR="00C371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71F2" w:rsidRPr="00172CB9">
          <w:rPr>
            <w:rStyle w:val="Hyperlink"/>
            <w:noProof/>
          </w:rPr>
          <w:t>General Requirements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_Toc501444470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3</w:t>
        </w:r>
        <w:r w:rsidR="00C371F2">
          <w:rPr>
            <w:noProof/>
            <w:webHidden/>
          </w:rPr>
          <w:fldChar w:fldCharType="end"/>
        </w:r>
      </w:hyperlink>
    </w:p>
    <w:p w14:paraId="68489D1B" w14:textId="21607892" w:rsidR="00C371F2" w:rsidRDefault="00C371F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8551F">
        <w:rPr>
          <w:rStyle w:val="Hyperlink"/>
          <w:noProof/>
          <w:color w:val="auto"/>
          <w:u w:val="none"/>
        </w:rPr>
        <w:t>5.2</w:t>
      </w:r>
      <w:hyperlink w:anchor="_Toc501444471" w:history="1"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72CB9">
          <w:rPr>
            <w:rStyle w:val="Hyperlink"/>
            <w:noProof/>
          </w:rPr>
          <w:t>Industrial Wastewater Management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_Toc501444471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A88026" w14:textId="77777777" w:rsidR="00C371F2" w:rsidRDefault="0025580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444486" w:history="1">
        <w:r w:rsidR="00C371F2" w:rsidRPr="00172CB9">
          <w:rPr>
            <w:rStyle w:val="Hyperlink"/>
            <w:noProof/>
          </w:rPr>
          <w:t>5.3</w:t>
        </w:r>
        <w:r w:rsidR="00C371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71F2" w:rsidRPr="00172CB9">
          <w:rPr>
            <w:rStyle w:val="Hyperlink"/>
            <w:noProof/>
          </w:rPr>
          <w:t>Storm Water Pollution Prevention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_Toc501444486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4</w:t>
        </w:r>
        <w:r w:rsidR="00C371F2">
          <w:rPr>
            <w:noProof/>
            <w:webHidden/>
          </w:rPr>
          <w:fldChar w:fldCharType="end"/>
        </w:r>
      </w:hyperlink>
    </w:p>
    <w:p w14:paraId="7C48E188" w14:textId="77777777" w:rsidR="00C371F2" w:rsidRDefault="0025580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444489" w:history="1">
        <w:r w:rsidR="00C371F2" w:rsidRPr="00172CB9">
          <w:rPr>
            <w:rStyle w:val="Hyperlink"/>
            <w:noProof/>
          </w:rPr>
          <w:t>5.4</w:t>
        </w:r>
        <w:r w:rsidR="00C371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71F2" w:rsidRPr="00172CB9">
          <w:rPr>
            <w:rStyle w:val="Hyperlink"/>
            <w:noProof/>
          </w:rPr>
          <w:t>Sewage Wastewater Treatment Plants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_Toc501444489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4</w:t>
        </w:r>
        <w:r w:rsidR="00C371F2">
          <w:rPr>
            <w:noProof/>
            <w:webHidden/>
          </w:rPr>
          <w:fldChar w:fldCharType="end"/>
        </w:r>
      </w:hyperlink>
    </w:p>
    <w:p w14:paraId="1301134C" w14:textId="77777777" w:rsidR="00C371F2" w:rsidRDefault="0025580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444490" w:history="1">
        <w:r w:rsidR="00C371F2" w:rsidRPr="00172CB9">
          <w:rPr>
            <w:rStyle w:val="Hyperlink"/>
            <w:noProof/>
          </w:rPr>
          <w:t>5.5</w:t>
        </w:r>
        <w:r w:rsidR="00C371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71F2" w:rsidRPr="00172CB9">
          <w:rPr>
            <w:rStyle w:val="Hyperlink"/>
            <w:noProof/>
          </w:rPr>
          <w:t>Water Resource Usage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_Toc501444490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4</w:t>
        </w:r>
        <w:r w:rsidR="00C371F2">
          <w:rPr>
            <w:noProof/>
            <w:webHidden/>
          </w:rPr>
          <w:fldChar w:fldCharType="end"/>
        </w:r>
      </w:hyperlink>
    </w:p>
    <w:p w14:paraId="2B4E0BE0" w14:textId="77777777" w:rsidR="00C371F2" w:rsidRDefault="0025580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444491" w:history="1">
        <w:r w:rsidR="00C371F2" w:rsidRPr="00172CB9">
          <w:rPr>
            <w:rStyle w:val="Hyperlink"/>
            <w:noProof/>
          </w:rPr>
          <w:t>5.6</w:t>
        </w:r>
        <w:r w:rsidR="00C371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71F2" w:rsidRPr="00172CB9">
          <w:rPr>
            <w:rStyle w:val="Hyperlink"/>
            <w:noProof/>
          </w:rPr>
          <w:t>Training Requirements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_Toc501444491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5</w:t>
        </w:r>
        <w:r w:rsidR="00C371F2">
          <w:rPr>
            <w:noProof/>
            <w:webHidden/>
          </w:rPr>
          <w:fldChar w:fldCharType="end"/>
        </w:r>
      </w:hyperlink>
    </w:p>
    <w:p w14:paraId="6C2A4BDE" w14:textId="77777777" w:rsidR="00C371F2" w:rsidRDefault="0025580C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01444492" w:history="1">
        <w:r w:rsidR="00C371F2" w:rsidRPr="00172CB9">
          <w:rPr>
            <w:rStyle w:val="Hyperlink"/>
            <w:noProof/>
          </w:rPr>
          <w:t>6.0</w:t>
        </w:r>
        <w:r w:rsidR="00C371F2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C371F2" w:rsidRPr="00172CB9">
          <w:rPr>
            <w:rStyle w:val="Hyperlink"/>
            <w:rFonts w:cs="Arial"/>
            <w:noProof/>
          </w:rPr>
          <w:t>STANDARD Approval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_Toc501444492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5</w:t>
        </w:r>
        <w:r w:rsidR="00C371F2">
          <w:rPr>
            <w:noProof/>
            <w:webHidden/>
          </w:rPr>
          <w:fldChar w:fldCharType="end"/>
        </w:r>
      </w:hyperlink>
    </w:p>
    <w:p w14:paraId="2DAD6608" w14:textId="77777777" w:rsidR="00C371F2" w:rsidRDefault="0025580C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01444493" w:history="1">
        <w:r w:rsidR="00C371F2" w:rsidRPr="00172CB9">
          <w:rPr>
            <w:rStyle w:val="Hyperlink"/>
            <w:noProof/>
          </w:rPr>
          <w:t>7.0</w:t>
        </w:r>
        <w:r w:rsidR="00C371F2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C371F2" w:rsidRPr="00172CB9">
          <w:rPr>
            <w:rStyle w:val="Hyperlink"/>
            <w:noProof/>
          </w:rPr>
          <w:t>Revision history</w:t>
        </w:r>
        <w:r w:rsidR="00C371F2">
          <w:rPr>
            <w:noProof/>
            <w:webHidden/>
          </w:rPr>
          <w:tab/>
        </w:r>
        <w:r w:rsidR="00C371F2">
          <w:rPr>
            <w:noProof/>
            <w:webHidden/>
          </w:rPr>
          <w:fldChar w:fldCharType="begin"/>
        </w:r>
        <w:r w:rsidR="00C371F2">
          <w:rPr>
            <w:noProof/>
            <w:webHidden/>
          </w:rPr>
          <w:instrText xml:space="preserve"> PAGEREF _Toc501444493 \h </w:instrText>
        </w:r>
        <w:r w:rsidR="00C371F2">
          <w:rPr>
            <w:noProof/>
            <w:webHidden/>
          </w:rPr>
        </w:r>
        <w:r w:rsidR="00C371F2">
          <w:rPr>
            <w:noProof/>
            <w:webHidden/>
          </w:rPr>
          <w:fldChar w:fldCharType="separate"/>
        </w:r>
        <w:r w:rsidR="00C371F2">
          <w:rPr>
            <w:noProof/>
            <w:webHidden/>
          </w:rPr>
          <w:t>5</w:t>
        </w:r>
        <w:r w:rsidR="00C371F2">
          <w:rPr>
            <w:noProof/>
            <w:webHidden/>
          </w:rPr>
          <w:fldChar w:fldCharType="end"/>
        </w:r>
      </w:hyperlink>
    </w:p>
    <w:p w14:paraId="6E302B7A" w14:textId="77777777" w:rsidR="00514540" w:rsidRDefault="00A05F20">
      <w:pPr>
        <w:pStyle w:val="TOC1"/>
      </w:pPr>
      <w:r>
        <w:fldChar w:fldCharType="end"/>
      </w:r>
    </w:p>
    <w:p w14:paraId="6E302B7B" w14:textId="77777777" w:rsidR="00514540" w:rsidRPr="00857A6F" w:rsidRDefault="00514540">
      <w:pPr>
        <w:pStyle w:val="Heading1"/>
        <w:rPr>
          <w:rFonts w:cs="Arial"/>
        </w:rPr>
      </w:pPr>
      <w:bookmarkStart w:id="0" w:name="_Toc310781373"/>
      <w:bookmarkStart w:id="1" w:name="_Toc501444463"/>
      <w:r w:rsidRPr="00857A6F">
        <w:rPr>
          <w:rFonts w:cs="Arial"/>
        </w:rPr>
        <w:t>PURPOS</w:t>
      </w:r>
      <w:bookmarkStart w:id="2" w:name="_GoBack"/>
      <w:bookmarkEnd w:id="2"/>
      <w:r w:rsidRPr="00857A6F">
        <w:rPr>
          <w:rFonts w:cs="Arial"/>
        </w:rPr>
        <w:t>E</w:t>
      </w:r>
      <w:bookmarkEnd w:id="0"/>
      <w:bookmarkEnd w:id="1"/>
    </w:p>
    <w:p w14:paraId="6E302B7D" w14:textId="4B63F2DF" w:rsidR="00514540" w:rsidRPr="00501ED6" w:rsidRDefault="00514540">
      <w:pPr>
        <w:rPr>
          <w:rFonts w:ascii="Arial" w:hAnsi="Arial" w:cs="Arial"/>
        </w:rPr>
      </w:pPr>
      <w:r w:rsidRPr="00501ED6">
        <w:rPr>
          <w:rFonts w:ascii="Arial" w:hAnsi="Arial" w:cs="Arial"/>
        </w:rPr>
        <w:t xml:space="preserve">This standard establishes the minimum requirements for a site's water management program, including </w:t>
      </w:r>
      <w:r w:rsidR="00F21AC0">
        <w:rPr>
          <w:rFonts w:ascii="Arial" w:hAnsi="Arial" w:cs="Arial"/>
        </w:rPr>
        <w:t xml:space="preserve">industrial </w:t>
      </w:r>
      <w:r w:rsidR="00C77193">
        <w:rPr>
          <w:rFonts w:ascii="Arial" w:hAnsi="Arial" w:cs="Arial"/>
        </w:rPr>
        <w:t xml:space="preserve">and domestic </w:t>
      </w:r>
      <w:r w:rsidRPr="00501ED6">
        <w:rPr>
          <w:rFonts w:ascii="Arial" w:hAnsi="Arial" w:cs="Arial"/>
        </w:rPr>
        <w:t>wastewater discharge</w:t>
      </w:r>
      <w:r w:rsidR="00C77193">
        <w:rPr>
          <w:rFonts w:ascii="Arial" w:hAnsi="Arial" w:cs="Arial"/>
        </w:rPr>
        <w:t>s</w:t>
      </w:r>
      <w:r w:rsidR="005C0E75">
        <w:rPr>
          <w:rFonts w:ascii="Arial" w:hAnsi="Arial" w:cs="Arial"/>
        </w:rPr>
        <w:t xml:space="preserve">, </w:t>
      </w:r>
      <w:r w:rsidRPr="00501ED6">
        <w:rPr>
          <w:rFonts w:ascii="Arial" w:hAnsi="Arial" w:cs="Arial"/>
        </w:rPr>
        <w:t xml:space="preserve">storm water </w:t>
      </w:r>
      <w:r w:rsidR="00003DC8">
        <w:rPr>
          <w:rFonts w:ascii="Arial" w:hAnsi="Arial" w:cs="Arial"/>
        </w:rPr>
        <w:t>pollution prevention</w:t>
      </w:r>
      <w:r w:rsidR="00C77193">
        <w:rPr>
          <w:rFonts w:ascii="Arial" w:hAnsi="Arial" w:cs="Arial"/>
        </w:rPr>
        <w:t>.</w:t>
      </w:r>
    </w:p>
    <w:p w14:paraId="6E302B7E" w14:textId="77777777" w:rsidR="00514540" w:rsidRPr="00501ED6" w:rsidRDefault="00514540">
      <w:pPr>
        <w:pStyle w:val="Heading1"/>
        <w:rPr>
          <w:rFonts w:cs="Arial"/>
        </w:rPr>
      </w:pPr>
      <w:bookmarkStart w:id="3" w:name="_Toc310781374"/>
      <w:bookmarkStart w:id="4" w:name="_Toc501444464"/>
      <w:r w:rsidRPr="00501ED6">
        <w:rPr>
          <w:rFonts w:cs="Arial"/>
        </w:rPr>
        <w:t>SCOPE</w:t>
      </w:r>
      <w:bookmarkEnd w:id="3"/>
      <w:bookmarkEnd w:id="4"/>
    </w:p>
    <w:p w14:paraId="6E302B7F" w14:textId="546926FB" w:rsidR="00514540" w:rsidRPr="00501ED6" w:rsidRDefault="00514540" w:rsidP="00857A6F">
      <w:pPr>
        <w:pStyle w:val="BodyTextIndent"/>
        <w:rPr>
          <w:rFonts w:ascii="Arial" w:hAnsi="Arial" w:cs="Arial"/>
        </w:rPr>
      </w:pPr>
      <w:r w:rsidRPr="00501ED6">
        <w:rPr>
          <w:rFonts w:ascii="Arial" w:hAnsi="Arial" w:cs="Arial"/>
        </w:rPr>
        <w:t>This standard applies to TI Wafer Fab sites and Assembly/Test sites</w:t>
      </w:r>
      <w:r w:rsidR="00B91D97">
        <w:rPr>
          <w:rFonts w:ascii="Arial" w:hAnsi="Arial" w:cs="Arial"/>
        </w:rPr>
        <w:t xml:space="preserve"> or any TI owned site that operates an on-site wastewater </w:t>
      </w:r>
      <w:r w:rsidR="00652A87">
        <w:rPr>
          <w:rFonts w:ascii="Arial" w:hAnsi="Arial" w:cs="Arial"/>
        </w:rPr>
        <w:t xml:space="preserve">or sewage waste </w:t>
      </w:r>
      <w:r w:rsidR="00B91D97">
        <w:rPr>
          <w:rFonts w:ascii="Arial" w:hAnsi="Arial" w:cs="Arial"/>
        </w:rPr>
        <w:t>treatement plant</w:t>
      </w:r>
      <w:r w:rsidR="00B91D97" w:rsidRPr="00501ED6">
        <w:rPr>
          <w:rFonts w:ascii="Arial" w:hAnsi="Arial" w:cs="Arial"/>
        </w:rPr>
        <w:t>.</w:t>
      </w:r>
    </w:p>
    <w:p w14:paraId="6E302B80" w14:textId="77777777" w:rsidR="00514540" w:rsidRPr="00857A6F" w:rsidRDefault="00514540">
      <w:pPr>
        <w:pStyle w:val="BodyTextIndent"/>
        <w:rPr>
          <w:rFonts w:ascii="Arial" w:hAnsi="Arial" w:cs="Arial"/>
          <w:snapToGrid w:val="0"/>
        </w:rPr>
      </w:pPr>
    </w:p>
    <w:p w14:paraId="6E302B81" w14:textId="77777777" w:rsidR="00514540" w:rsidRPr="00857A6F" w:rsidRDefault="00514540">
      <w:pPr>
        <w:pStyle w:val="Heading1"/>
        <w:rPr>
          <w:rFonts w:cs="Arial"/>
        </w:rPr>
      </w:pPr>
      <w:bookmarkStart w:id="5" w:name="_Toc310781375"/>
      <w:bookmarkStart w:id="6" w:name="_Toc501444465"/>
      <w:r w:rsidRPr="00857A6F">
        <w:rPr>
          <w:rFonts w:cs="Arial"/>
        </w:rPr>
        <w:t>reference documents</w:t>
      </w:r>
      <w:bookmarkEnd w:id="5"/>
      <w:bookmarkEnd w:id="6"/>
    </w:p>
    <w:p w14:paraId="6E302B82" w14:textId="77777777" w:rsidR="00514540" w:rsidRPr="004F42B1" w:rsidRDefault="00514540" w:rsidP="00625C07">
      <w:pPr>
        <w:pStyle w:val="Heading2"/>
      </w:pPr>
      <w:bookmarkStart w:id="7" w:name="_Toc501444466"/>
      <w:r w:rsidRPr="00857A6F">
        <w:t>TI Standard Policy and Procedure (SP&amp;P) 04-04-01: "Environmental, Health and Safety</w:t>
      </w:r>
      <w:r w:rsidRPr="004F42B1">
        <w:t>"</w:t>
      </w:r>
      <w:bookmarkEnd w:id="7"/>
    </w:p>
    <w:p w14:paraId="72F5F65D" w14:textId="1989DF98" w:rsidR="00BB160A" w:rsidRPr="00D444ED" w:rsidRDefault="00514540" w:rsidP="00625C07">
      <w:pPr>
        <w:pStyle w:val="Heading2"/>
        <w:rPr>
          <w:rFonts w:eastAsia="MS Mincho"/>
          <w:color w:val="0000FF"/>
          <w:u w:val="single"/>
        </w:rPr>
      </w:pPr>
      <w:bookmarkStart w:id="8" w:name="_Toc501444467"/>
      <w:r w:rsidRPr="004F42B1">
        <w:t xml:space="preserve">TI ESH </w:t>
      </w:r>
      <w:r w:rsidRPr="00224788">
        <w:t>Standard  3.01E “</w:t>
      </w:r>
      <w:hyperlink r:id="rId12" w:history="1">
        <w:r w:rsidRPr="004F42B1">
          <w:rPr>
            <w:rStyle w:val="Hyperlink"/>
            <w:rFonts w:eastAsia="MS Mincho" w:cs="Arial"/>
          </w:rPr>
          <w:t>Chemical Storage, Spill Control, And Spill Response</w:t>
        </w:r>
        <w:bookmarkEnd w:id="8"/>
      </w:hyperlink>
    </w:p>
    <w:p w14:paraId="6E302B84" w14:textId="0CB4A9B1" w:rsidR="00514540" w:rsidRPr="004F42B1" w:rsidRDefault="004F42B1" w:rsidP="00F42432">
      <w:pPr>
        <w:rPr>
          <w:rFonts w:ascii="Arial" w:hAnsi="Arial" w:cs="Arial"/>
        </w:rPr>
      </w:pPr>
      <w:r w:rsidRPr="004F42B1">
        <w:rPr>
          <w:rFonts w:ascii="Arial" w:hAnsi="Arial" w:cs="Arial"/>
        </w:rPr>
        <w:t>3.3</w:t>
      </w:r>
      <w:r w:rsidRPr="004F42B1">
        <w:rPr>
          <w:rFonts w:ascii="Arial" w:hAnsi="Arial" w:cs="Arial"/>
        </w:rPr>
        <w:tab/>
        <w:t xml:space="preserve">TI ESH Standard </w:t>
      </w:r>
      <w:r w:rsidR="00BB160A" w:rsidRPr="00224788">
        <w:rPr>
          <w:rFonts w:ascii="Arial" w:hAnsi="Arial" w:cs="Arial"/>
        </w:rPr>
        <w:t>02.05</w:t>
      </w:r>
      <w:r w:rsidRPr="00224788">
        <w:rPr>
          <w:rFonts w:ascii="Arial" w:hAnsi="Arial" w:cs="Arial"/>
        </w:rPr>
        <w:t xml:space="preserve"> </w:t>
      </w:r>
      <w:r w:rsidRPr="004F42B1">
        <w:rPr>
          <w:rFonts w:ascii="Arial" w:hAnsi="Arial" w:cs="Arial"/>
        </w:rPr>
        <w:t>“</w:t>
      </w:r>
      <w:r w:rsidRPr="00D444ED">
        <w:rPr>
          <w:rFonts w:ascii="Arial" w:hAnsi="Arial" w:cs="Arial"/>
        </w:rPr>
        <w:t>Agency Inspection Notification and Processing Procedure”</w:t>
      </w:r>
    </w:p>
    <w:p w14:paraId="6E302B85" w14:textId="77777777" w:rsidR="00514540" w:rsidRPr="00857A6F" w:rsidRDefault="00514540">
      <w:pPr>
        <w:pStyle w:val="Heading1"/>
        <w:rPr>
          <w:rFonts w:cs="Arial"/>
        </w:rPr>
      </w:pPr>
      <w:bookmarkStart w:id="9" w:name="_Toc310781377"/>
      <w:bookmarkStart w:id="10" w:name="_Toc310923113"/>
      <w:bookmarkStart w:id="11" w:name="_Toc310923242"/>
      <w:bookmarkStart w:id="12" w:name="_Toc310923323"/>
      <w:bookmarkStart w:id="13" w:name="_Toc310781378"/>
      <w:bookmarkStart w:id="14" w:name="_Toc310923114"/>
      <w:bookmarkStart w:id="15" w:name="_Toc310923243"/>
      <w:bookmarkStart w:id="16" w:name="_Toc310923324"/>
      <w:bookmarkStart w:id="17" w:name="_Toc310781384"/>
      <w:bookmarkStart w:id="18" w:name="_Toc50144446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57A6F">
        <w:rPr>
          <w:rFonts w:cs="Arial"/>
        </w:rPr>
        <w:t>Definitions</w:t>
      </w:r>
      <w:bookmarkEnd w:id="17"/>
      <w:bookmarkEnd w:id="18"/>
    </w:p>
    <w:p w14:paraId="6E302B86" w14:textId="77777777" w:rsidR="00514540" w:rsidRPr="00857A6F" w:rsidRDefault="0025580C" w:rsidP="009D02DE">
      <w:pPr>
        <w:pStyle w:val="BodyTextIndent"/>
        <w:rPr>
          <w:rFonts w:ascii="Arial" w:hAnsi="Arial" w:cs="Arial"/>
        </w:rPr>
      </w:pPr>
      <w:hyperlink r:id="rId13" w:history="1">
        <w:r w:rsidR="00514540" w:rsidRPr="00857A6F">
          <w:rPr>
            <w:rStyle w:val="Hyperlink"/>
            <w:rFonts w:ascii="Arial" w:hAnsi="Arial" w:cs="Arial"/>
          </w:rPr>
          <w:t>TI ESH Standards Glossary of Definitions</w:t>
        </w:r>
      </w:hyperlink>
    </w:p>
    <w:p w14:paraId="6E302B87" w14:textId="77777777" w:rsidR="00514540" w:rsidRDefault="00514540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6120"/>
      </w:tblGrid>
      <w:tr w:rsidR="008A4BAC" w:rsidRPr="008A4BAC" w14:paraId="56BEE7D8" w14:textId="77777777" w:rsidTr="008A4BAC">
        <w:trPr>
          <w:trHeight w:val="1275"/>
        </w:trPr>
        <w:tc>
          <w:tcPr>
            <w:tcW w:w="1170" w:type="dxa"/>
            <w:shd w:val="clear" w:color="auto" w:fill="auto"/>
            <w:vAlign w:val="center"/>
            <w:hideMark/>
          </w:tcPr>
          <w:p w14:paraId="2291C337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FAC861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bCs/>
                <w:color w:val="0000FF"/>
              </w:rPr>
            </w:pPr>
            <w:r w:rsidRPr="005A1663">
              <w:rPr>
                <w:rFonts w:ascii="Arial" w:eastAsia="Times New Roman" w:hAnsi="Arial" w:cs="Arial"/>
                <w:bCs/>
                <w:color w:val="0000FF"/>
              </w:rPr>
              <w:t>BEST MANAGEMENT PRACTICES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BE6224E" w14:textId="49985E5D" w:rsidR="005A1663" w:rsidRPr="005A1663" w:rsidRDefault="005A1663" w:rsidP="00C77193">
            <w:pPr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Schedules of activities, prohibitions of practices, maintenance procedures, and other management practice</w:t>
            </w:r>
            <w:r w:rsidR="00003DC8">
              <w:rPr>
                <w:rFonts w:ascii="Arial" w:eastAsia="Times New Roman" w:hAnsi="Arial" w:cs="Arial"/>
                <w:color w:val="0000FF"/>
              </w:rPr>
              <w:t>s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 to prevent or reduce the discharge of pollutants.  Examples include</w:t>
            </w:r>
            <w:r w:rsidR="00003DC8">
              <w:rPr>
                <w:rFonts w:ascii="Arial" w:eastAsia="Times New Roman" w:hAnsi="Arial" w:cs="Arial"/>
                <w:color w:val="0000FF"/>
              </w:rPr>
              <w:t xml:space="preserve">: outdoor housekeeping practices, 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 operating procedures and practices to </w:t>
            </w:r>
            <w:r w:rsidR="00710E49">
              <w:rPr>
                <w:rFonts w:ascii="Arial" w:eastAsia="Times New Roman" w:hAnsi="Arial" w:cs="Arial"/>
                <w:color w:val="0000FF"/>
              </w:rPr>
              <w:t xml:space="preserve">prevent or 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control </w:t>
            </w:r>
            <w:r w:rsidR="00710E49">
              <w:rPr>
                <w:rFonts w:ascii="Arial" w:eastAsia="Times New Roman" w:hAnsi="Arial" w:cs="Arial"/>
                <w:color w:val="0000FF"/>
              </w:rPr>
              <w:t xml:space="preserve">contaminated 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stormwater runoff, </w:t>
            </w:r>
            <w:r w:rsidR="00AC7396">
              <w:rPr>
                <w:rFonts w:ascii="Arial" w:eastAsia="Times New Roman" w:hAnsi="Arial" w:cs="Arial"/>
                <w:color w:val="0000FF"/>
              </w:rPr>
              <w:t>spill response and cleanup procedures</w:t>
            </w:r>
            <w:r w:rsidRPr="005A1663">
              <w:rPr>
                <w:rFonts w:ascii="Arial" w:eastAsia="Times New Roman" w:hAnsi="Arial" w:cs="Arial"/>
                <w:color w:val="0000FF"/>
              </w:rPr>
              <w:t>.</w:t>
            </w:r>
          </w:p>
        </w:tc>
      </w:tr>
      <w:tr w:rsidR="000C1452" w:rsidRPr="008A4BAC" w14:paraId="7C96F850" w14:textId="77777777" w:rsidTr="003E5B04">
        <w:trPr>
          <w:trHeight w:val="1020"/>
        </w:trPr>
        <w:tc>
          <w:tcPr>
            <w:tcW w:w="1170" w:type="dxa"/>
            <w:shd w:val="clear" w:color="auto" w:fill="auto"/>
            <w:vAlign w:val="center"/>
          </w:tcPr>
          <w:p w14:paraId="2636F067" w14:textId="77777777" w:rsidR="000C1452" w:rsidRPr="005A1663" w:rsidRDefault="000C1452" w:rsidP="003E5B04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B15691" w14:textId="211D237D" w:rsidR="000C1452" w:rsidRPr="005A1663" w:rsidRDefault="000C1452" w:rsidP="00A152FD">
            <w:pPr>
              <w:jc w:val="center"/>
              <w:rPr>
                <w:rFonts w:ascii="Arial" w:eastAsia="Times New Roman" w:hAnsi="Arial" w:cs="Arial"/>
                <w:bCs/>
                <w:color w:val="0000FF"/>
                <w:highlight w:val="yellow"/>
              </w:rPr>
            </w:pPr>
            <w:r w:rsidRPr="00A82FD5">
              <w:rPr>
                <w:rFonts w:ascii="Arial" w:eastAsia="Times New Roman" w:hAnsi="Arial" w:cs="Arial"/>
                <w:bCs/>
                <w:color w:val="0000FF"/>
              </w:rPr>
              <w:t>AREAS OF INDUSTRIAL ACTIVIT</w:t>
            </w:r>
            <w:r w:rsidR="00A152FD">
              <w:rPr>
                <w:rFonts w:ascii="Arial" w:eastAsia="Times New Roman" w:hAnsi="Arial" w:cs="Arial"/>
                <w:bCs/>
                <w:color w:val="0000FF"/>
              </w:rPr>
              <w:t>Y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252C687" w14:textId="07BFF390" w:rsidR="000C1452" w:rsidRPr="005A1663" w:rsidRDefault="000C1452" w:rsidP="00710E49">
            <w:pPr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Locations </w:t>
            </w:r>
            <w:r w:rsidR="00AD6AE1">
              <w:rPr>
                <w:rFonts w:ascii="Arial" w:eastAsia="Times New Roman" w:hAnsi="Arial" w:cs="Arial"/>
                <w:color w:val="0000FF"/>
              </w:rPr>
              <w:t xml:space="preserve">with impervious surfaces </w:t>
            </w:r>
            <w:r>
              <w:rPr>
                <w:rFonts w:ascii="Arial" w:eastAsia="Times New Roman" w:hAnsi="Arial" w:cs="Arial"/>
                <w:color w:val="0000FF"/>
              </w:rPr>
              <w:t xml:space="preserve">on a TI site 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associated with manufacturing, processing, </w:t>
            </w:r>
            <w:r w:rsidR="00AD6AE1">
              <w:rPr>
                <w:rFonts w:ascii="Arial" w:eastAsia="Times New Roman" w:hAnsi="Arial" w:cs="Arial"/>
                <w:color w:val="0000FF"/>
              </w:rPr>
              <w:t xml:space="preserve">or </w:t>
            </w:r>
            <w:r w:rsidRPr="005A1663">
              <w:rPr>
                <w:rFonts w:ascii="Arial" w:eastAsia="Times New Roman" w:hAnsi="Arial" w:cs="Arial"/>
                <w:color w:val="0000FF"/>
              </w:rPr>
              <w:t>material storage</w:t>
            </w:r>
            <w:r>
              <w:rPr>
                <w:rFonts w:ascii="Arial" w:eastAsia="Times New Roman" w:hAnsi="Arial" w:cs="Arial"/>
                <w:color w:val="0000FF"/>
              </w:rPr>
              <w:t>/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handling </w:t>
            </w:r>
            <w:r>
              <w:rPr>
                <w:rFonts w:ascii="Arial" w:eastAsia="Times New Roman" w:hAnsi="Arial" w:cs="Arial"/>
                <w:color w:val="0000FF"/>
              </w:rPr>
              <w:t xml:space="preserve">involving </w:t>
            </w:r>
            <w:r w:rsidRPr="005A1663">
              <w:rPr>
                <w:rFonts w:ascii="Arial" w:eastAsia="Times New Roman" w:hAnsi="Arial" w:cs="Arial"/>
                <w:color w:val="0000FF"/>
              </w:rPr>
              <w:t>raw materials, products or wastes</w:t>
            </w:r>
            <w:r>
              <w:rPr>
                <w:rFonts w:ascii="Arial" w:eastAsia="Times New Roman" w:hAnsi="Arial" w:cs="Arial"/>
                <w:color w:val="0000FF"/>
              </w:rPr>
              <w:t xml:space="preserve">. 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="00AD6AE1">
              <w:rPr>
                <w:rFonts w:ascii="Arial" w:eastAsia="Times New Roman" w:hAnsi="Arial" w:cs="Arial"/>
                <w:color w:val="0000FF"/>
              </w:rPr>
              <w:t>Examples may include loading docks, dock yards, scrubber yards, or building roofs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. </w:t>
            </w:r>
            <w:r w:rsidR="00AD6AE1">
              <w:rPr>
                <w:rFonts w:ascii="Arial" w:eastAsia="Times New Roman" w:hAnsi="Arial" w:cs="Arial"/>
                <w:color w:val="0000FF"/>
              </w:rPr>
              <w:t xml:space="preserve">This does not include any indoor areas. </w:t>
            </w:r>
          </w:p>
        </w:tc>
      </w:tr>
      <w:tr w:rsidR="008A4BAC" w:rsidRPr="008A4BAC" w14:paraId="58E9AB42" w14:textId="77777777" w:rsidTr="008A4BAC">
        <w:trPr>
          <w:trHeight w:val="765"/>
        </w:trPr>
        <w:tc>
          <w:tcPr>
            <w:tcW w:w="1170" w:type="dxa"/>
            <w:shd w:val="clear" w:color="auto" w:fill="auto"/>
            <w:vAlign w:val="center"/>
            <w:hideMark/>
          </w:tcPr>
          <w:p w14:paraId="74D13DAE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lastRenderedPageBreak/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A3831DA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bCs/>
                <w:color w:val="0000FF"/>
              </w:rPr>
            </w:pPr>
            <w:r w:rsidRPr="005A1663">
              <w:rPr>
                <w:rFonts w:ascii="Arial" w:eastAsia="Times New Roman" w:hAnsi="Arial" w:cs="Arial"/>
                <w:bCs/>
                <w:color w:val="0000FF"/>
              </w:rPr>
              <w:t>CONSTRUCTION ACTIVITIES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8DD3290" w14:textId="4A409C7D" w:rsidR="005A1663" w:rsidRPr="005A1663" w:rsidRDefault="00E82831" w:rsidP="00E82831">
            <w:pPr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Outdoor a</w:t>
            </w:r>
            <w:r w:rsidR="005A1663" w:rsidRPr="005A1663">
              <w:rPr>
                <w:rFonts w:ascii="Arial" w:eastAsia="Times New Roman" w:hAnsi="Arial" w:cs="Arial"/>
                <w:color w:val="0000FF"/>
              </w:rPr>
              <w:t>ctivities which result in a land disturbance or exposed soil, including clearing</w:t>
            </w:r>
            <w:r w:rsidR="00E423C3">
              <w:rPr>
                <w:rFonts w:ascii="Arial" w:eastAsia="Times New Roman" w:hAnsi="Arial" w:cs="Arial"/>
                <w:color w:val="0000FF"/>
              </w:rPr>
              <w:t>/removing landscape</w:t>
            </w:r>
            <w:r w:rsidR="005A1663" w:rsidRPr="005A1663">
              <w:rPr>
                <w:rFonts w:ascii="Arial" w:eastAsia="Times New Roman" w:hAnsi="Arial" w:cs="Arial"/>
                <w:color w:val="0000FF"/>
              </w:rPr>
              <w:t>, grading, excavating</w:t>
            </w:r>
            <w:r>
              <w:rPr>
                <w:rFonts w:ascii="Arial" w:eastAsia="Times New Roman" w:hAnsi="Arial" w:cs="Arial"/>
                <w:color w:val="0000FF"/>
              </w:rPr>
              <w:t>/digging</w:t>
            </w:r>
            <w:r w:rsidR="005A1663" w:rsidRPr="005A1663">
              <w:rPr>
                <w:rFonts w:ascii="Arial" w:eastAsia="Times New Roman" w:hAnsi="Arial" w:cs="Arial"/>
                <w:color w:val="0000FF"/>
              </w:rPr>
              <w:t xml:space="preserve">,  construction of </w:t>
            </w:r>
            <w:r>
              <w:rPr>
                <w:rFonts w:ascii="Arial" w:eastAsia="Times New Roman" w:hAnsi="Arial" w:cs="Arial"/>
                <w:color w:val="0000FF"/>
              </w:rPr>
              <w:t xml:space="preserve">roads or </w:t>
            </w:r>
            <w:r w:rsidR="005A1663" w:rsidRPr="005A1663">
              <w:rPr>
                <w:rFonts w:ascii="Arial" w:eastAsia="Times New Roman" w:hAnsi="Arial" w:cs="Arial"/>
                <w:color w:val="0000FF"/>
              </w:rPr>
              <w:t xml:space="preserve"> buildings,  or demolition</w:t>
            </w:r>
            <w:r>
              <w:rPr>
                <w:rFonts w:ascii="Arial" w:eastAsia="Times New Roman" w:hAnsi="Arial" w:cs="Arial"/>
                <w:color w:val="0000FF"/>
              </w:rPr>
              <w:t xml:space="preserve"> of buildings</w:t>
            </w:r>
            <w:r w:rsidR="005A1663" w:rsidRPr="005A1663">
              <w:rPr>
                <w:rFonts w:ascii="Arial" w:eastAsia="Times New Roman" w:hAnsi="Arial" w:cs="Arial"/>
                <w:color w:val="0000FF"/>
              </w:rPr>
              <w:t xml:space="preserve">. </w:t>
            </w:r>
          </w:p>
        </w:tc>
      </w:tr>
      <w:tr w:rsidR="008A4BAC" w:rsidRPr="008A4BAC" w14:paraId="14705F0A" w14:textId="77777777" w:rsidTr="008A4BAC">
        <w:trPr>
          <w:trHeight w:val="510"/>
        </w:trPr>
        <w:tc>
          <w:tcPr>
            <w:tcW w:w="1170" w:type="dxa"/>
            <w:shd w:val="clear" w:color="auto" w:fill="auto"/>
            <w:vAlign w:val="center"/>
            <w:hideMark/>
          </w:tcPr>
          <w:p w14:paraId="175BE104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AD4085B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bCs/>
                <w:color w:val="0000FF"/>
              </w:rPr>
            </w:pPr>
            <w:r w:rsidRPr="005A1663">
              <w:rPr>
                <w:rFonts w:ascii="Arial" w:eastAsia="Times New Roman" w:hAnsi="Arial" w:cs="Arial"/>
                <w:bCs/>
                <w:color w:val="0000FF"/>
              </w:rPr>
              <w:t>CONTAMINATED STORM WATER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35163D9" w14:textId="2BC04C7D" w:rsidR="005A1663" w:rsidRPr="005A1663" w:rsidRDefault="005A1663" w:rsidP="00AD6AE1">
            <w:pPr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 xml:space="preserve">Any precipitation that falls onto, or otherwise contacts areas of industrial activity, and accumulates contaminants while </w:t>
            </w:r>
            <w:r w:rsidR="00AD6AE1">
              <w:rPr>
                <w:rFonts w:ascii="Arial" w:eastAsia="Times New Roman" w:hAnsi="Arial" w:cs="Arial"/>
                <w:color w:val="0000FF"/>
              </w:rPr>
              <w:t>flowing off the TI site</w:t>
            </w:r>
            <w:r w:rsidRPr="005A1663">
              <w:rPr>
                <w:rFonts w:ascii="Arial" w:eastAsia="Times New Roman" w:hAnsi="Arial" w:cs="Arial"/>
                <w:color w:val="0000FF"/>
              </w:rPr>
              <w:t>.</w:t>
            </w:r>
          </w:p>
        </w:tc>
      </w:tr>
      <w:tr w:rsidR="008A4BAC" w:rsidRPr="008A4BAC" w14:paraId="6A8B9D51" w14:textId="77777777" w:rsidTr="008A4BAC">
        <w:trPr>
          <w:trHeight w:val="510"/>
        </w:trPr>
        <w:tc>
          <w:tcPr>
            <w:tcW w:w="1170" w:type="dxa"/>
            <w:shd w:val="clear" w:color="auto" w:fill="auto"/>
            <w:vAlign w:val="center"/>
            <w:hideMark/>
          </w:tcPr>
          <w:p w14:paraId="35FAC8FE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0FD8140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bCs/>
                <w:color w:val="0000FF"/>
              </w:rPr>
            </w:pPr>
            <w:r w:rsidRPr="005A1663">
              <w:rPr>
                <w:rFonts w:ascii="Arial" w:eastAsia="Times New Roman" w:hAnsi="Arial" w:cs="Arial"/>
                <w:bCs/>
                <w:color w:val="0000FF"/>
              </w:rPr>
              <w:t>OFFSITE TREATMENT WORKS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854714E" w14:textId="77777777" w:rsidR="005A1663" w:rsidRPr="005A1663" w:rsidRDefault="005A1663" w:rsidP="005A1663">
            <w:pPr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A wastewater treatment plant not owned or operated by TI and not located on TI property.</w:t>
            </w:r>
          </w:p>
        </w:tc>
      </w:tr>
      <w:tr w:rsidR="008A4BAC" w:rsidRPr="008A4BAC" w14:paraId="19C2D1B2" w14:textId="77777777" w:rsidTr="008A4BAC">
        <w:trPr>
          <w:trHeight w:val="510"/>
        </w:trPr>
        <w:tc>
          <w:tcPr>
            <w:tcW w:w="1170" w:type="dxa"/>
            <w:shd w:val="clear" w:color="auto" w:fill="auto"/>
            <w:vAlign w:val="center"/>
            <w:hideMark/>
          </w:tcPr>
          <w:p w14:paraId="091F206B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A2B633E" w14:textId="11F272FE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bCs/>
                <w:color w:val="0000FF"/>
              </w:rPr>
            </w:pPr>
            <w:r w:rsidRPr="005A1663">
              <w:rPr>
                <w:rFonts w:ascii="Arial" w:eastAsia="Times New Roman" w:hAnsi="Arial" w:cs="Arial"/>
                <w:bCs/>
                <w:color w:val="0000FF"/>
              </w:rPr>
              <w:t>RECLAIM</w:t>
            </w:r>
            <w:r w:rsidR="00AD6AE1">
              <w:rPr>
                <w:rFonts w:ascii="Arial" w:eastAsia="Times New Roman" w:hAnsi="Arial" w:cs="Arial"/>
                <w:bCs/>
                <w:color w:val="0000FF"/>
              </w:rPr>
              <w:t xml:space="preserve"> or RECYCLE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D8B081B" w14:textId="0B433287" w:rsidR="005A1663" w:rsidRPr="005A1663" w:rsidRDefault="005A1663" w:rsidP="00D910EE">
            <w:pPr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Water that is collected after it has been used and is then reused by a manufacturing or support process with or without prior treatment.</w:t>
            </w:r>
          </w:p>
        </w:tc>
      </w:tr>
      <w:tr w:rsidR="008A4BAC" w:rsidRPr="008A4BAC" w14:paraId="5A9D70ED" w14:textId="77777777" w:rsidTr="008A4BAC">
        <w:trPr>
          <w:trHeight w:val="1020"/>
        </w:trPr>
        <w:tc>
          <w:tcPr>
            <w:tcW w:w="1170" w:type="dxa"/>
            <w:shd w:val="clear" w:color="auto" w:fill="auto"/>
            <w:vAlign w:val="center"/>
            <w:hideMark/>
          </w:tcPr>
          <w:p w14:paraId="78205CA1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C8E914D" w14:textId="77777777" w:rsidR="005A1663" w:rsidRPr="005A1663" w:rsidRDefault="005A1663" w:rsidP="005A1663">
            <w:pPr>
              <w:jc w:val="center"/>
              <w:rPr>
                <w:rFonts w:ascii="Arial" w:eastAsia="Times New Roman" w:hAnsi="Arial" w:cs="Arial"/>
                <w:bCs/>
                <w:color w:val="0000FF"/>
              </w:rPr>
            </w:pPr>
            <w:r w:rsidRPr="005A1663">
              <w:rPr>
                <w:rFonts w:ascii="Arial" w:eastAsia="Times New Roman" w:hAnsi="Arial" w:cs="Arial"/>
                <w:bCs/>
                <w:color w:val="0000FF"/>
              </w:rPr>
              <w:t>SITE WATER BALANCE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468FC21" w14:textId="13AE9139" w:rsidR="005A1663" w:rsidRPr="005A1663" w:rsidRDefault="005A1663" w:rsidP="00C77193">
            <w:pPr>
              <w:rPr>
                <w:rFonts w:ascii="Arial" w:eastAsia="Times New Roman" w:hAnsi="Arial" w:cs="Arial"/>
                <w:color w:val="0000FF"/>
              </w:rPr>
            </w:pPr>
            <w:r w:rsidRPr="005A1663">
              <w:rPr>
                <w:rFonts w:ascii="Arial" w:eastAsia="Times New Roman" w:hAnsi="Arial" w:cs="Arial"/>
                <w:color w:val="0000FF"/>
              </w:rPr>
              <w:t>An overall site schematic (or other suitable method</w:t>
            </w:r>
            <w:r w:rsidR="000C1452">
              <w:rPr>
                <w:rFonts w:ascii="Arial" w:eastAsia="Times New Roman" w:hAnsi="Arial" w:cs="Arial"/>
                <w:color w:val="0000FF"/>
              </w:rPr>
              <w:t xml:space="preserve"> or document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) indicating the major water use locations and the </w:t>
            </w:r>
            <w:r w:rsidR="00064B1D">
              <w:rPr>
                <w:rFonts w:ascii="Arial" w:eastAsia="Times New Roman" w:hAnsi="Arial" w:cs="Arial"/>
                <w:color w:val="0000FF"/>
              </w:rPr>
              <w:t>measured, calculated, or estimated flow rates</w:t>
            </w:r>
            <w:r w:rsidRPr="005A1663">
              <w:rPr>
                <w:rFonts w:ascii="Arial" w:eastAsia="Times New Roman" w:hAnsi="Arial" w:cs="Arial"/>
                <w:color w:val="0000FF"/>
              </w:rPr>
              <w:t>.  The schematic should also show the interconnects between the major areas</w:t>
            </w:r>
            <w:r w:rsidR="00E82831">
              <w:rPr>
                <w:rFonts w:ascii="Arial" w:eastAsia="Times New Roman" w:hAnsi="Arial" w:cs="Arial"/>
                <w:color w:val="0000FF"/>
              </w:rPr>
              <w:t xml:space="preserve"> o</w:t>
            </w:r>
            <w:r w:rsidR="00C77193">
              <w:rPr>
                <w:rFonts w:ascii="Arial" w:eastAsia="Times New Roman" w:hAnsi="Arial" w:cs="Arial"/>
                <w:color w:val="0000FF"/>
              </w:rPr>
              <w:t>f</w:t>
            </w:r>
            <w:r w:rsidR="00E82831">
              <w:rPr>
                <w:rFonts w:ascii="Arial" w:eastAsia="Times New Roman" w:hAnsi="Arial" w:cs="Arial"/>
                <w:color w:val="0000FF"/>
              </w:rPr>
              <w:t xml:space="preserve"> operations</w:t>
            </w:r>
            <w:r w:rsidRPr="005A1663">
              <w:rPr>
                <w:rFonts w:ascii="Arial" w:eastAsia="Times New Roman" w:hAnsi="Arial" w:cs="Arial"/>
                <w:color w:val="0000FF"/>
              </w:rPr>
              <w:t>, along with the site inlets</w:t>
            </w:r>
            <w:r w:rsidR="00064B1D">
              <w:rPr>
                <w:rFonts w:ascii="Arial" w:eastAsia="Times New Roman" w:hAnsi="Arial" w:cs="Arial"/>
                <w:color w:val="0000FF"/>
              </w:rPr>
              <w:t>/inputs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 and discharges</w:t>
            </w:r>
            <w:r w:rsidR="00064B1D">
              <w:rPr>
                <w:rFonts w:ascii="Arial" w:eastAsia="Times New Roman" w:hAnsi="Arial" w:cs="Arial"/>
                <w:color w:val="0000FF"/>
              </w:rPr>
              <w:t>/outputs</w:t>
            </w:r>
            <w:r w:rsidRPr="005A1663">
              <w:rPr>
                <w:rFonts w:ascii="Arial" w:eastAsia="Times New Roman" w:hAnsi="Arial" w:cs="Arial"/>
                <w:color w:val="0000FF"/>
              </w:rPr>
              <w:t xml:space="preserve"> including evaporation losses.</w:t>
            </w:r>
          </w:p>
        </w:tc>
      </w:tr>
      <w:tr w:rsidR="00EA79B8" w:rsidRPr="008A4BAC" w14:paraId="302753A6" w14:textId="77777777" w:rsidTr="00E82831">
        <w:trPr>
          <w:trHeight w:val="1232"/>
        </w:trPr>
        <w:tc>
          <w:tcPr>
            <w:tcW w:w="1170" w:type="dxa"/>
            <w:shd w:val="clear" w:color="auto" w:fill="auto"/>
            <w:vAlign w:val="center"/>
          </w:tcPr>
          <w:p w14:paraId="425DAB82" w14:textId="6FC0C245" w:rsidR="00EA79B8" w:rsidRPr="005A1663" w:rsidDel="00E82831" w:rsidRDefault="00EA79B8" w:rsidP="005A1663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E8977E4" w14:textId="4235CE28" w:rsidR="00EA79B8" w:rsidRPr="00E312BE" w:rsidDel="00E82831" w:rsidRDefault="00EA79B8" w:rsidP="005A1663">
            <w:pPr>
              <w:jc w:val="center"/>
              <w:rPr>
                <w:rFonts w:ascii="Arial" w:eastAsia="Times New Roman" w:hAnsi="Arial" w:cs="Arial"/>
                <w:bCs/>
                <w:color w:val="0000FF"/>
              </w:rPr>
            </w:pPr>
            <w:r>
              <w:rPr>
                <w:rFonts w:ascii="Arial" w:eastAsia="Times New Roman" w:hAnsi="Arial" w:cs="Arial"/>
                <w:bCs/>
                <w:color w:val="0000FF"/>
              </w:rPr>
              <w:t>EMERGENCY CAPACITY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E67771" w14:textId="3D9C67B9" w:rsidR="00EA79B8" w:rsidRDefault="00A0701D" w:rsidP="00D444ED">
            <w:pPr>
              <w:rPr>
                <w:rFonts w:ascii="Arial" w:eastAsia="Times New Roman" w:hAnsi="Arial" w:cs="Arial"/>
                <w:color w:val="0000FF"/>
              </w:rPr>
            </w:pPr>
            <w:r w:rsidRPr="00EA79B8">
              <w:rPr>
                <w:rFonts w:ascii="Arial" w:eastAsia="Times New Roman" w:hAnsi="Arial" w:cs="Arial"/>
                <w:color w:val="0000FF"/>
              </w:rPr>
              <w:t xml:space="preserve">The sites determination of the treatment capability necessary to meet limits during peak flow </w:t>
            </w:r>
            <w:r w:rsidR="00833192">
              <w:rPr>
                <w:rFonts w:ascii="Arial" w:eastAsia="Times New Roman" w:hAnsi="Arial" w:cs="Arial"/>
                <w:color w:val="0000FF"/>
              </w:rPr>
              <w:t xml:space="preserve">for </w:t>
            </w:r>
            <w:r w:rsidRPr="00EA79B8">
              <w:rPr>
                <w:rFonts w:ascii="Arial" w:eastAsia="Times New Roman" w:hAnsi="Arial" w:cs="Arial"/>
                <w:color w:val="0000FF"/>
              </w:rPr>
              <w:t>any parameter expected to be present in the plant influent when:</w:t>
            </w:r>
          </w:p>
          <w:p w14:paraId="44211352" w14:textId="77777777" w:rsidR="00EA79B8" w:rsidRDefault="00A0701D" w:rsidP="00D444ED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FF"/>
              </w:rPr>
            </w:pPr>
            <w:r w:rsidRPr="00D444ED">
              <w:rPr>
                <w:rFonts w:ascii="Arial" w:eastAsia="Times New Roman" w:hAnsi="Arial" w:cs="Arial"/>
                <w:color w:val="0000FF"/>
              </w:rPr>
              <w:t>a materials is used in manufacturing that could affect the limit or</w:t>
            </w:r>
          </w:p>
          <w:p w14:paraId="178A6144" w14:textId="00CA4D58" w:rsidR="00FA47E2" w:rsidRPr="00EA79B8" w:rsidRDefault="00833192" w:rsidP="00D444ED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a</w:t>
            </w:r>
            <w:r w:rsidR="00A0701D" w:rsidRPr="00EA79B8">
              <w:rPr>
                <w:rFonts w:ascii="Arial" w:eastAsia="Times New Roman" w:hAnsi="Arial" w:cs="Arial"/>
                <w:color w:val="0000FF"/>
              </w:rPr>
              <w:t xml:space="preserve"> material has been demonstrated though analysis as a value that is present from on-going intermittent manufacturing events or other normal activity.”  </w:t>
            </w:r>
          </w:p>
          <w:p w14:paraId="1AC91B41" w14:textId="77777777" w:rsidR="00EA79B8" w:rsidRPr="005A1663" w:rsidDel="00E82831" w:rsidRDefault="00EA79B8" w:rsidP="00064B1D">
            <w:pPr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EA79B8" w:rsidRPr="008A4BAC" w14:paraId="6860DE50" w14:textId="77777777" w:rsidTr="00E82831">
        <w:trPr>
          <w:trHeight w:val="1232"/>
        </w:trPr>
        <w:tc>
          <w:tcPr>
            <w:tcW w:w="1170" w:type="dxa"/>
            <w:shd w:val="clear" w:color="auto" w:fill="auto"/>
            <w:vAlign w:val="center"/>
          </w:tcPr>
          <w:p w14:paraId="0F9A7FDD" w14:textId="400C97A3" w:rsidR="00EA79B8" w:rsidRDefault="00EA79B8" w:rsidP="005A1663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2802EC" w14:textId="3E2226DA" w:rsidR="00EA79B8" w:rsidRDefault="00EA79B8" w:rsidP="005A1663">
            <w:pPr>
              <w:jc w:val="center"/>
              <w:rPr>
                <w:rFonts w:ascii="Arial" w:eastAsia="Times New Roman" w:hAnsi="Arial" w:cs="Arial"/>
                <w:bCs/>
                <w:color w:val="0000FF"/>
              </w:rPr>
            </w:pPr>
            <w:r>
              <w:rPr>
                <w:rFonts w:ascii="Arial" w:eastAsia="Times New Roman" w:hAnsi="Arial" w:cs="Arial"/>
                <w:bCs/>
                <w:color w:val="0000FF"/>
              </w:rPr>
              <w:t>SIGNIFICANT CHANGE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F62207A" w14:textId="1C71E325" w:rsidR="00FA47E2" w:rsidRPr="00EA79B8" w:rsidRDefault="00EA79B8" w:rsidP="00D444ED">
            <w:pPr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N</w:t>
            </w:r>
            <w:r w:rsidR="00A0701D" w:rsidRPr="00EA79B8">
              <w:rPr>
                <w:rFonts w:ascii="Arial" w:eastAsia="Times New Roman" w:hAnsi="Arial" w:cs="Arial"/>
                <w:color w:val="0000FF"/>
              </w:rPr>
              <w:t>ew manufacturing equipment is added or manufacturing  process changes occur that require the wastewater system owner to reconsider the adequacy of the capacity when there is a:</w:t>
            </w:r>
          </w:p>
          <w:p w14:paraId="4284A114" w14:textId="77777777" w:rsidR="00FA47E2" w:rsidRPr="00EA79B8" w:rsidRDefault="00A0701D" w:rsidP="00D444ED">
            <w:pPr>
              <w:numPr>
                <w:ilvl w:val="0"/>
                <w:numId w:val="44"/>
              </w:numPr>
              <w:tabs>
                <w:tab w:val="num" w:pos="2160"/>
              </w:tabs>
              <w:rPr>
                <w:rFonts w:ascii="Arial" w:eastAsia="Times New Roman" w:hAnsi="Arial" w:cs="Arial"/>
                <w:color w:val="0000FF"/>
              </w:rPr>
            </w:pPr>
            <w:r w:rsidRPr="00EA79B8">
              <w:rPr>
                <w:rFonts w:ascii="Arial" w:eastAsia="Times New Roman" w:hAnsi="Arial" w:cs="Arial"/>
                <w:color w:val="0000FF"/>
              </w:rPr>
              <w:t xml:space="preserve">volume increase in a currently used  chemical/material  or  </w:t>
            </w:r>
          </w:p>
          <w:p w14:paraId="752459A9" w14:textId="77777777" w:rsidR="00FA47E2" w:rsidRPr="00EA79B8" w:rsidRDefault="00A0701D" w:rsidP="00D444ED">
            <w:pPr>
              <w:numPr>
                <w:ilvl w:val="0"/>
                <w:numId w:val="44"/>
              </w:numPr>
              <w:tabs>
                <w:tab w:val="num" w:pos="2160"/>
              </w:tabs>
              <w:rPr>
                <w:rFonts w:ascii="Arial" w:eastAsia="Times New Roman" w:hAnsi="Arial" w:cs="Arial"/>
                <w:color w:val="0000FF"/>
              </w:rPr>
            </w:pPr>
            <w:r w:rsidRPr="00EA79B8">
              <w:rPr>
                <w:rFonts w:ascii="Arial" w:eastAsia="Times New Roman" w:hAnsi="Arial" w:cs="Arial"/>
                <w:color w:val="0000FF"/>
              </w:rPr>
              <w:t xml:space="preserve">new chemical or material  use that could impact wastewater.  </w:t>
            </w:r>
          </w:p>
          <w:p w14:paraId="0E90A561" w14:textId="39AA1E67" w:rsidR="00FA47E2" w:rsidRPr="00EA79B8" w:rsidRDefault="00A0701D" w:rsidP="00D444ED">
            <w:pPr>
              <w:tabs>
                <w:tab w:val="num" w:pos="1440"/>
              </w:tabs>
              <w:rPr>
                <w:rFonts w:ascii="Arial" w:eastAsia="Times New Roman" w:hAnsi="Arial" w:cs="Arial"/>
                <w:color w:val="0000FF"/>
              </w:rPr>
            </w:pPr>
            <w:r w:rsidRPr="00EA79B8">
              <w:rPr>
                <w:rFonts w:ascii="Arial" w:eastAsia="Times New Roman" w:hAnsi="Arial" w:cs="Arial"/>
                <w:color w:val="0000FF"/>
              </w:rPr>
              <w:t>Examples</w:t>
            </w:r>
            <w:r w:rsidR="00040711">
              <w:rPr>
                <w:rFonts w:ascii="Arial" w:eastAsia="Times New Roman" w:hAnsi="Arial" w:cs="Arial"/>
                <w:color w:val="0000FF"/>
              </w:rPr>
              <w:t>:</w:t>
            </w:r>
          </w:p>
          <w:p w14:paraId="5E252CD0" w14:textId="77777777" w:rsidR="00FA47E2" w:rsidRPr="00EA79B8" w:rsidRDefault="00A0701D" w:rsidP="00D444ED">
            <w:pPr>
              <w:numPr>
                <w:ilvl w:val="1"/>
                <w:numId w:val="44"/>
              </w:numPr>
              <w:tabs>
                <w:tab w:val="clear" w:pos="1080"/>
                <w:tab w:val="num" w:pos="2160"/>
              </w:tabs>
              <w:ind w:left="342"/>
              <w:rPr>
                <w:rFonts w:ascii="Arial" w:eastAsia="Times New Roman" w:hAnsi="Arial" w:cs="Arial"/>
                <w:color w:val="0000FF"/>
              </w:rPr>
            </w:pPr>
            <w:r w:rsidRPr="00EA79B8">
              <w:rPr>
                <w:rFonts w:ascii="Arial" w:eastAsia="Times New Roman" w:hAnsi="Arial" w:cs="Arial"/>
                <w:color w:val="0000FF"/>
              </w:rPr>
              <w:t xml:space="preserve">Increased wet cleaning steps to facilitate a new technology, </w:t>
            </w:r>
          </w:p>
          <w:p w14:paraId="533518B4" w14:textId="77777777" w:rsidR="00FA47E2" w:rsidRPr="00EA79B8" w:rsidRDefault="00A0701D" w:rsidP="00D444ED">
            <w:pPr>
              <w:numPr>
                <w:ilvl w:val="1"/>
                <w:numId w:val="44"/>
              </w:numPr>
              <w:tabs>
                <w:tab w:val="clear" w:pos="1080"/>
                <w:tab w:val="num" w:pos="2160"/>
              </w:tabs>
              <w:ind w:left="342"/>
              <w:rPr>
                <w:rFonts w:ascii="Arial" w:eastAsia="Times New Roman" w:hAnsi="Arial" w:cs="Arial"/>
                <w:color w:val="0000FF"/>
              </w:rPr>
            </w:pPr>
            <w:r w:rsidRPr="00EA79B8">
              <w:rPr>
                <w:rFonts w:ascii="Arial" w:eastAsia="Times New Roman" w:hAnsi="Arial" w:cs="Arial"/>
                <w:color w:val="0000FF"/>
              </w:rPr>
              <w:t xml:space="preserve">A new chemistry in a clean, etch or other steps where that chemical can in anyway leave the equipment as either exhaust (that could be scrubbed and results in wastewater effluent) or wastewater. </w:t>
            </w:r>
          </w:p>
          <w:p w14:paraId="370195DF" w14:textId="77777777" w:rsidR="00FA47E2" w:rsidRPr="00EA79B8" w:rsidRDefault="00A0701D" w:rsidP="00D444ED">
            <w:pPr>
              <w:numPr>
                <w:ilvl w:val="1"/>
                <w:numId w:val="44"/>
              </w:numPr>
              <w:tabs>
                <w:tab w:val="clear" w:pos="1080"/>
                <w:tab w:val="num" w:pos="2160"/>
              </w:tabs>
              <w:ind w:left="342"/>
              <w:rPr>
                <w:rFonts w:ascii="Arial" w:eastAsia="Times New Roman" w:hAnsi="Arial" w:cs="Arial"/>
                <w:color w:val="0000FF"/>
              </w:rPr>
            </w:pPr>
            <w:r w:rsidRPr="00EA79B8">
              <w:rPr>
                <w:rFonts w:ascii="Arial" w:eastAsia="Times New Roman" w:hAnsi="Arial" w:cs="Arial"/>
                <w:color w:val="0000FF"/>
              </w:rPr>
              <w:t xml:space="preserve">A new plating chemical </w:t>
            </w:r>
          </w:p>
          <w:p w14:paraId="5B04F611" w14:textId="5823B637" w:rsidR="00EA79B8" w:rsidRPr="00EA79B8" w:rsidRDefault="00A0701D" w:rsidP="00D444ED">
            <w:pPr>
              <w:numPr>
                <w:ilvl w:val="1"/>
                <w:numId w:val="44"/>
              </w:numPr>
              <w:tabs>
                <w:tab w:val="clear" w:pos="1080"/>
                <w:tab w:val="num" w:pos="2160"/>
              </w:tabs>
              <w:ind w:left="342"/>
              <w:rPr>
                <w:rFonts w:ascii="Arial" w:eastAsia="Times New Roman" w:hAnsi="Arial" w:cs="Arial"/>
                <w:color w:val="0000FF"/>
              </w:rPr>
            </w:pPr>
            <w:r w:rsidRPr="00EA79B8">
              <w:rPr>
                <w:rFonts w:ascii="Arial" w:eastAsia="Times New Roman" w:hAnsi="Arial" w:cs="Arial"/>
                <w:color w:val="0000FF"/>
              </w:rPr>
              <w:t>Any change to a slurry, singulation or backgrinding process that could change the conditions of the influent</w:t>
            </w:r>
          </w:p>
        </w:tc>
      </w:tr>
      <w:tr w:rsidR="00B91D97" w:rsidRPr="008A4BAC" w14:paraId="72AA4107" w14:textId="77777777" w:rsidTr="00E82831">
        <w:trPr>
          <w:trHeight w:val="1232"/>
        </w:trPr>
        <w:tc>
          <w:tcPr>
            <w:tcW w:w="1170" w:type="dxa"/>
            <w:shd w:val="clear" w:color="auto" w:fill="auto"/>
            <w:vAlign w:val="center"/>
          </w:tcPr>
          <w:p w14:paraId="3629663D" w14:textId="20D7D69D" w:rsidR="00B91D97" w:rsidRDefault="00B91D97" w:rsidP="005A1663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ENV06.01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440926" w14:textId="6E4B4CDD" w:rsidR="00B91D97" w:rsidRDefault="00B91D97" w:rsidP="005A1663">
            <w:pPr>
              <w:jc w:val="center"/>
              <w:rPr>
                <w:rFonts w:ascii="Arial" w:eastAsia="Times New Roman" w:hAnsi="Arial" w:cs="Arial"/>
                <w:bCs/>
                <w:color w:val="0000FF"/>
              </w:rPr>
            </w:pPr>
            <w:r>
              <w:rPr>
                <w:rFonts w:ascii="Arial" w:eastAsia="Times New Roman" w:hAnsi="Arial" w:cs="Arial"/>
                <w:bCs/>
                <w:color w:val="0000FF"/>
              </w:rPr>
              <w:t>SEWAGE WASTEWATER TREATMENT PLANT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61FF296" w14:textId="6D00742D" w:rsidR="00B91D97" w:rsidRDefault="00B91D97">
            <w:pPr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A wastewater treatment plant designed to treat domestic sewage on-site prior to discharge from the TI site.</w:t>
            </w:r>
          </w:p>
        </w:tc>
      </w:tr>
    </w:tbl>
    <w:p w14:paraId="032492B0" w14:textId="77777777" w:rsidR="005A1663" w:rsidRDefault="005A1663">
      <w:pPr>
        <w:rPr>
          <w:rFonts w:ascii="Arial" w:hAnsi="Arial" w:cs="Arial"/>
        </w:rPr>
      </w:pPr>
    </w:p>
    <w:p w14:paraId="2D1C0E6E" w14:textId="77777777" w:rsidR="005A1663" w:rsidRDefault="005A1663">
      <w:pPr>
        <w:rPr>
          <w:rFonts w:ascii="Arial" w:hAnsi="Arial" w:cs="Arial"/>
        </w:rPr>
      </w:pPr>
    </w:p>
    <w:p w14:paraId="6E302B88" w14:textId="77777777" w:rsidR="00514540" w:rsidRPr="00857A6F" w:rsidRDefault="00514540">
      <w:pPr>
        <w:pStyle w:val="Heading1"/>
        <w:rPr>
          <w:rFonts w:cs="Arial"/>
        </w:rPr>
      </w:pPr>
      <w:bookmarkStart w:id="19" w:name="_Toc501444469"/>
      <w:bookmarkStart w:id="20" w:name="_Toc310781385"/>
      <w:r w:rsidRPr="00857A6F">
        <w:rPr>
          <w:rFonts w:cs="Arial"/>
        </w:rPr>
        <w:lastRenderedPageBreak/>
        <w:t>Requirements</w:t>
      </w:r>
      <w:bookmarkEnd w:id="19"/>
    </w:p>
    <w:p w14:paraId="6E302B89" w14:textId="77777777" w:rsidR="00514540" w:rsidRPr="00857A6F" w:rsidRDefault="00514540" w:rsidP="00625C07">
      <w:pPr>
        <w:pStyle w:val="Heading2"/>
      </w:pPr>
      <w:bookmarkStart w:id="21" w:name="_Toc501444470"/>
      <w:r w:rsidRPr="00857A6F">
        <w:t>General Requirements</w:t>
      </w:r>
      <w:bookmarkEnd w:id="21"/>
      <w:r w:rsidRPr="00857A6F">
        <w:t xml:space="preserve"> </w:t>
      </w:r>
    </w:p>
    <w:bookmarkEnd w:id="20"/>
    <w:p w14:paraId="4E118BA8" w14:textId="0C3DF8C7" w:rsidR="00F21AC0" w:rsidRDefault="00514540" w:rsidP="00D444ED">
      <w:pPr>
        <w:ind w:left="576"/>
        <w:rPr>
          <w:rFonts w:ascii="Arial" w:hAnsi="Arial" w:cs="Arial"/>
        </w:rPr>
      </w:pPr>
      <w:r w:rsidRPr="00857A6F">
        <w:rPr>
          <w:rFonts w:ascii="Arial" w:hAnsi="Arial" w:cs="Arial"/>
        </w:rPr>
        <w:t>Sites shall establish and implement a water management program to</w:t>
      </w:r>
      <w:r w:rsidR="00F21AC0">
        <w:rPr>
          <w:rFonts w:ascii="Arial" w:hAnsi="Arial" w:cs="Arial"/>
        </w:rPr>
        <w:t>:</w:t>
      </w:r>
    </w:p>
    <w:p w14:paraId="30D5C66A" w14:textId="5069BD50" w:rsidR="00F21AC0" w:rsidRDefault="00A42E43" w:rsidP="00D444ED">
      <w:pPr>
        <w:pStyle w:val="Heading3"/>
      </w:pPr>
      <w:r w:rsidRPr="00857A6F">
        <w:t>ensure compliance with</w:t>
      </w:r>
      <w:r w:rsidR="007A2613">
        <w:t xml:space="preserve"> </w:t>
      </w:r>
      <w:r w:rsidR="00514540" w:rsidRPr="00857A6F">
        <w:t>wastewater discharge regulatory requirements</w:t>
      </w:r>
      <w:r w:rsidR="00F21AC0">
        <w:t>;</w:t>
      </w:r>
      <w:r w:rsidR="00514540" w:rsidRPr="00857A6F">
        <w:t xml:space="preserve"> </w:t>
      </w:r>
    </w:p>
    <w:p w14:paraId="74E24136" w14:textId="775BC077" w:rsidR="005C0E75" w:rsidRDefault="00A42E43" w:rsidP="00D444ED">
      <w:pPr>
        <w:pStyle w:val="Heading3"/>
      </w:pPr>
      <w:r w:rsidRPr="00857A6F">
        <w:t xml:space="preserve">ensure compliance with </w:t>
      </w:r>
      <w:r w:rsidR="00514540" w:rsidRPr="007D32D3">
        <w:t>storm water</w:t>
      </w:r>
      <w:r w:rsidRPr="007D32D3">
        <w:t xml:space="preserve"> pollution prevention</w:t>
      </w:r>
      <w:r>
        <w:rPr>
          <w:b/>
        </w:rPr>
        <w:t xml:space="preserve"> </w:t>
      </w:r>
      <w:r w:rsidRPr="007D32D3">
        <w:t xml:space="preserve">regulatory </w:t>
      </w:r>
      <w:r w:rsidR="007A2613">
        <w:t xml:space="preserve">and other </w:t>
      </w:r>
      <w:r w:rsidRPr="007D32D3">
        <w:t>requirements</w:t>
      </w:r>
      <w:r w:rsidR="00F21AC0">
        <w:t>;</w:t>
      </w:r>
      <w:r w:rsidR="00514540" w:rsidRPr="00857A6F">
        <w:t xml:space="preserve"> </w:t>
      </w:r>
    </w:p>
    <w:p w14:paraId="1A0F1152" w14:textId="15F38148" w:rsidR="00F21AC0" w:rsidRDefault="005C0E75" w:rsidP="00D444ED">
      <w:pPr>
        <w:pStyle w:val="Heading3"/>
      </w:pPr>
      <w:r>
        <w:t xml:space="preserve">ensure compliance with sewage wastewater </w:t>
      </w:r>
      <w:r w:rsidR="007A2613">
        <w:t xml:space="preserve">requirements </w:t>
      </w:r>
      <w:r>
        <w:t xml:space="preserve">when treated on-site prior to off-site discharge </w:t>
      </w:r>
      <w:r w:rsidR="00514540" w:rsidRPr="00857A6F">
        <w:t>and</w:t>
      </w:r>
      <w:r w:rsidR="007A2613">
        <w:t>;</w:t>
      </w:r>
    </w:p>
    <w:p w14:paraId="147C8F80" w14:textId="54876C01" w:rsidR="00636539" w:rsidRDefault="00F21AC0" w:rsidP="00D444ED">
      <w:pPr>
        <w:pStyle w:val="Heading3"/>
      </w:pPr>
      <w:r>
        <w:t>encourage</w:t>
      </w:r>
      <w:r w:rsidRPr="00857A6F">
        <w:t xml:space="preserve"> </w:t>
      </w:r>
      <w:r w:rsidR="00514540" w:rsidRPr="00857A6F">
        <w:t>the efficient use of water</w:t>
      </w:r>
      <w:r w:rsidR="00636539">
        <w:t>.</w:t>
      </w:r>
    </w:p>
    <w:p w14:paraId="7416A9CA" w14:textId="3F912396" w:rsidR="00F255C0" w:rsidRDefault="00636539" w:rsidP="00D444ED">
      <w:pPr>
        <w:pStyle w:val="Heading3"/>
      </w:pPr>
      <w:r>
        <w:t xml:space="preserve">The </w:t>
      </w:r>
      <w:r w:rsidR="006920E2">
        <w:t xml:space="preserve">Site Environmental Specialist </w:t>
      </w:r>
      <w:r w:rsidR="00B2420F">
        <w:t xml:space="preserve">shall be responsible for program compliance </w:t>
      </w:r>
      <w:r w:rsidR="006920E2">
        <w:t xml:space="preserve">and the </w:t>
      </w:r>
      <w:r w:rsidR="00937EAA">
        <w:t xml:space="preserve">the Site Wastewater System Owner shall manage </w:t>
      </w:r>
      <w:r w:rsidR="00B2420F">
        <w:t>operation</w:t>
      </w:r>
      <w:r w:rsidR="00937EAA">
        <w:t>s</w:t>
      </w:r>
      <w:r w:rsidR="00B2420F">
        <w:t xml:space="preserve"> </w:t>
      </w:r>
      <w:r w:rsidR="00937EAA">
        <w:t xml:space="preserve">and </w:t>
      </w:r>
      <w:r w:rsidR="00B2420F">
        <w:t xml:space="preserve">maintenance of the </w:t>
      </w:r>
      <w:r w:rsidR="006920E2">
        <w:t>system</w:t>
      </w:r>
      <w:r w:rsidR="00937EAA">
        <w:t>.</w:t>
      </w:r>
    </w:p>
    <w:p w14:paraId="6E302B8C" w14:textId="07C22CEE" w:rsidR="00514540" w:rsidRPr="00625C07" w:rsidRDefault="001208EA" w:rsidP="00C371F2">
      <w:pPr>
        <w:pStyle w:val="Heading2"/>
      </w:pPr>
      <w:bookmarkStart w:id="22" w:name="_Toc501444298"/>
      <w:bookmarkStart w:id="23" w:name="_Toc501444471"/>
      <w:r w:rsidRPr="00625C07">
        <w:t>Industrial</w:t>
      </w:r>
      <w:r w:rsidR="00625C07">
        <w:t xml:space="preserve"> Wastewater Management Program</w:t>
      </w:r>
      <w:bookmarkStart w:id="24" w:name="_Toc501443098"/>
      <w:bookmarkStart w:id="25" w:name="_Toc501443144"/>
      <w:bookmarkStart w:id="26" w:name="_Toc501444101"/>
      <w:bookmarkStart w:id="27" w:name="_Toc501444146"/>
      <w:bookmarkStart w:id="28" w:name="_Toc501444177"/>
      <w:bookmarkStart w:id="29" w:name="_Toc501444210"/>
      <w:bookmarkStart w:id="30" w:name="_Toc501444260"/>
      <w:bookmarkStart w:id="31" w:name="_Toc501444299"/>
      <w:bookmarkStart w:id="32" w:name="_Toc501444413"/>
      <w:bookmarkStart w:id="33" w:name="_Toc501444472"/>
      <w:bookmarkStart w:id="34" w:name="_Toc38939630"/>
      <w:bookmarkStart w:id="35" w:name="_Toc38939948"/>
      <w:bookmarkStart w:id="36" w:name="_Toc38940035"/>
      <w:bookmarkStart w:id="37" w:name="_Toc38940179"/>
      <w:bookmarkStart w:id="38" w:name="_Toc38940264"/>
      <w:bookmarkStart w:id="39" w:name="_Toc38942778"/>
      <w:bookmarkStart w:id="40" w:name="_Toc38939631"/>
      <w:bookmarkStart w:id="41" w:name="_Toc38939949"/>
      <w:bookmarkStart w:id="42" w:name="_Toc38940036"/>
      <w:bookmarkStart w:id="43" w:name="_Toc38940180"/>
      <w:bookmarkStart w:id="44" w:name="_Toc38940265"/>
      <w:bookmarkStart w:id="45" w:name="_Toc38942779"/>
      <w:bookmarkStart w:id="46" w:name="_Toc38939632"/>
      <w:bookmarkStart w:id="47" w:name="_Toc38939950"/>
      <w:bookmarkStart w:id="48" w:name="_Toc38940037"/>
      <w:bookmarkStart w:id="49" w:name="_Toc38940181"/>
      <w:bookmarkStart w:id="50" w:name="_Toc38940266"/>
      <w:bookmarkStart w:id="51" w:name="_Toc38942780"/>
      <w:bookmarkStart w:id="52" w:name="_Toc38939633"/>
      <w:bookmarkStart w:id="53" w:name="_Toc38939951"/>
      <w:bookmarkStart w:id="54" w:name="_Toc38940038"/>
      <w:bookmarkStart w:id="55" w:name="_Toc38940182"/>
      <w:bookmarkStart w:id="56" w:name="_Toc38940267"/>
      <w:bookmarkStart w:id="57" w:name="_Toc38942781"/>
      <w:bookmarkStart w:id="58" w:name="_Toc38939635"/>
      <w:bookmarkStart w:id="59" w:name="_Toc38939953"/>
      <w:bookmarkStart w:id="60" w:name="_Toc38940040"/>
      <w:bookmarkStart w:id="61" w:name="_Toc38940184"/>
      <w:bookmarkStart w:id="62" w:name="_Toc38940269"/>
      <w:bookmarkStart w:id="63" w:name="_Toc38942783"/>
      <w:bookmarkStart w:id="64" w:name="_Toc38939636"/>
      <w:bookmarkStart w:id="65" w:name="_Toc38939954"/>
      <w:bookmarkStart w:id="66" w:name="_Toc38940041"/>
      <w:bookmarkStart w:id="67" w:name="_Toc38940185"/>
      <w:bookmarkStart w:id="68" w:name="_Toc38940270"/>
      <w:bookmarkStart w:id="69" w:name="_Toc38942784"/>
      <w:bookmarkStart w:id="70" w:name="_Toc38939638"/>
      <w:bookmarkStart w:id="71" w:name="_Toc38939956"/>
      <w:bookmarkStart w:id="72" w:name="_Toc38940043"/>
      <w:bookmarkStart w:id="73" w:name="_Toc38940187"/>
      <w:bookmarkStart w:id="74" w:name="_Toc38940272"/>
      <w:bookmarkStart w:id="75" w:name="_Toc38942786"/>
      <w:bookmarkStart w:id="76" w:name="_Toc38939639"/>
      <w:bookmarkStart w:id="77" w:name="_Toc38939957"/>
      <w:bookmarkStart w:id="78" w:name="_Toc38940044"/>
      <w:bookmarkStart w:id="79" w:name="_Toc38940188"/>
      <w:bookmarkStart w:id="80" w:name="_Toc38940273"/>
      <w:bookmarkStart w:id="81" w:name="_Toc38942787"/>
      <w:bookmarkStart w:id="82" w:name="_Toc38939640"/>
      <w:bookmarkStart w:id="83" w:name="_Toc38939958"/>
      <w:bookmarkStart w:id="84" w:name="_Toc38940045"/>
      <w:bookmarkStart w:id="85" w:name="_Toc38940189"/>
      <w:bookmarkStart w:id="86" w:name="_Toc38940274"/>
      <w:bookmarkStart w:id="87" w:name="_Toc38942788"/>
      <w:bookmarkStart w:id="88" w:name="_Toc38939645"/>
      <w:bookmarkStart w:id="89" w:name="_Toc38939963"/>
      <w:bookmarkStart w:id="90" w:name="_Toc38940050"/>
      <w:bookmarkStart w:id="91" w:name="_Toc38940194"/>
      <w:bookmarkStart w:id="92" w:name="_Toc38940279"/>
      <w:bookmarkStart w:id="93" w:name="_Toc38942793"/>
      <w:bookmarkStart w:id="94" w:name="_Toc38939646"/>
      <w:bookmarkStart w:id="95" w:name="_Toc38939964"/>
      <w:bookmarkStart w:id="96" w:name="_Toc38940051"/>
      <w:bookmarkStart w:id="97" w:name="_Toc38940195"/>
      <w:bookmarkStart w:id="98" w:name="_Toc38940280"/>
      <w:bookmarkStart w:id="99" w:name="_Toc38942794"/>
      <w:bookmarkStart w:id="100" w:name="_Toc38939647"/>
      <w:bookmarkStart w:id="101" w:name="_Toc38939965"/>
      <w:bookmarkStart w:id="102" w:name="_Toc38940052"/>
      <w:bookmarkStart w:id="103" w:name="_Toc38940196"/>
      <w:bookmarkStart w:id="104" w:name="_Toc38940281"/>
      <w:bookmarkStart w:id="105" w:name="_Toc38942795"/>
      <w:bookmarkStart w:id="106" w:name="_Toc38939648"/>
      <w:bookmarkStart w:id="107" w:name="_Toc38939966"/>
      <w:bookmarkStart w:id="108" w:name="_Toc38940053"/>
      <w:bookmarkStart w:id="109" w:name="_Toc38940197"/>
      <w:bookmarkStart w:id="110" w:name="_Toc38940282"/>
      <w:bookmarkStart w:id="111" w:name="_Toc38942796"/>
      <w:bookmarkStart w:id="112" w:name="_Toc38939649"/>
      <w:bookmarkStart w:id="113" w:name="_Toc38939967"/>
      <w:bookmarkStart w:id="114" w:name="_Toc38940054"/>
      <w:bookmarkStart w:id="115" w:name="_Toc38940198"/>
      <w:bookmarkStart w:id="116" w:name="_Toc38940283"/>
      <w:bookmarkStart w:id="117" w:name="_Toc38942797"/>
      <w:bookmarkStart w:id="118" w:name="_Toc38939650"/>
      <w:bookmarkStart w:id="119" w:name="_Toc38939968"/>
      <w:bookmarkStart w:id="120" w:name="_Toc38940055"/>
      <w:bookmarkStart w:id="121" w:name="_Toc38940199"/>
      <w:bookmarkStart w:id="122" w:name="_Toc38940284"/>
      <w:bookmarkStart w:id="123" w:name="_Toc38942798"/>
      <w:bookmarkStart w:id="124" w:name="_Toc38939651"/>
      <w:bookmarkStart w:id="125" w:name="_Toc38939969"/>
      <w:bookmarkStart w:id="126" w:name="_Toc38940056"/>
      <w:bookmarkStart w:id="127" w:name="_Toc38940200"/>
      <w:bookmarkStart w:id="128" w:name="_Toc38940285"/>
      <w:bookmarkStart w:id="129" w:name="_Toc38942799"/>
      <w:bookmarkStart w:id="130" w:name="_Toc38939652"/>
      <w:bookmarkStart w:id="131" w:name="_Toc38939970"/>
      <w:bookmarkStart w:id="132" w:name="_Toc38940057"/>
      <w:bookmarkStart w:id="133" w:name="_Toc38940201"/>
      <w:bookmarkStart w:id="134" w:name="_Toc38940286"/>
      <w:bookmarkStart w:id="135" w:name="_Toc38942800"/>
      <w:bookmarkStart w:id="136" w:name="_Toc38939654"/>
      <w:bookmarkStart w:id="137" w:name="_Toc38939972"/>
      <w:bookmarkStart w:id="138" w:name="_Toc38940059"/>
      <w:bookmarkStart w:id="139" w:name="_Toc38940203"/>
      <w:bookmarkStart w:id="140" w:name="_Toc38940288"/>
      <w:bookmarkStart w:id="141" w:name="_Toc38942802"/>
      <w:bookmarkStart w:id="142" w:name="_Toc38939656"/>
      <w:bookmarkStart w:id="143" w:name="_Toc38939974"/>
      <w:bookmarkStart w:id="144" w:name="_Toc38940061"/>
      <w:bookmarkStart w:id="145" w:name="_Toc38940205"/>
      <w:bookmarkStart w:id="146" w:name="_Toc38940290"/>
      <w:bookmarkStart w:id="147" w:name="_Toc38942804"/>
      <w:bookmarkStart w:id="148" w:name="_Toc38939658"/>
      <w:bookmarkStart w:id="149" w:name="_Toc38939976"/>
      <w:bookmarkStart w:id="150" w:name="_Toc38940063"/>
      <w:bookmarkStart w:id="151" w:name="_Toc38940207"/>
      <w:bookmarkStart w:id="152" w:name="_Toc38940292"/>
      <w:bookmarkStart w:id="153" w:name="_Toc38942806"/>
      <w:bookmarkStart w:id="154" w:name="_Toc38939659"/>
      <w:bookmarkStart w:id="155" w:name="_Toc38939977"/>
      <w:bookmarkStart w:id="156" w:name="_Toc38940064"/>
      <w:bookmarkStart w:id="157" w:name="_Toc38940208"/>
      <w:bookmarkStart w:id="158" w:name="_Toc38940293"/>
      <w:bookmarkStart w:id="159" w:name="_Toc38942807"/>
      <w:bookmarkStart w:id="160" w:name="_Toc38939660"/>
      <w:bookmarkStart w:id="161" w:name="_Toc38939978"/>
      <w:bookmarkStart w:id="162" w:name="_Toc38940065"/>
      <w:bookmarkStart w:id="163" w:name="_Toc38940209"/>
      <w:bookmarkStart w:id="164" w:name="_Toc38940294"/>
      <w:bookmarkStart w:id="165" w:name="_Toc38942808"/>
      <w:bookmarkStart w:id="166" w:name="_Toc38939662"/>
      <w:bookmarkStart w:id="167" w:name="_Toc38939980"/>
      <w:bookmarkStart w:id="168" w:name="_Toc38940067"/>
      <w:bookmarkStart w:id="169" w:name="_Toc38940211"/>
      <w:bookmarkStart w:id="170" w:name="_Toc38940296"/>
      <w:bookmarkStart w:id="171" w:name="_Toc38942810"/>
      <w:bookmarkStart w:id="172" w:name="_Toc38939668"/>
      <w:bookmarkStart w:id="173" w:name="_Toc38939986"/>
      <w:bookmarkStart w:id="174" w:name="_Toc38940073"/>
      <w:bookmarkStart w:id="175" w:name="_Toc38940217"/>
      <w:bookmarkStart w:id="176" w:name="_Toc38940302"/>
      <w:bookmarkStart w:id="177" w:name="_Toc38942816"/>
      <w:bookmarkStart w:id="178" w:name="_Toc38939670"/>
      <w:bookmarkStart w:id="179" w:name="_Toc38939988"/>
      <w:bookmarkStart w:id="180" w:name="_Toc38940075"/>
      <w:bookmarkStart w:id="181" w:name="_Toc38940219"/>
      <w:bookmarkStart w:id="182" w:name="_Toc38940304"/>
      <w:bookmarkStart w:id="183" w:name="_Toc38942818"/>
      <w:bookmarkStart w:id="184" w:name="_Toc38939688"/>
      <w:bookmarkStart w:id="185" w:name="_Toc38940006"/>
      <w:bookmarkStart w:id="186" w:name="_Toc38940093"/>
      <w:bookmarkStart w:id="187" w:name="_Toc38940237"/>
      <w:bookmarkStart w:id="188" w:name="_Toc38940322"/>
      <w:bookmarkStart w:id="189" w:name="_Toc38942836"/>
      <w:bookmarkStart w:id="190" w:name="_Toc38939689"/>
      <w:bookmarkStart w:id="191" w:name="_Toc38940007"/>
      <w:bookmarkStart w:id="192" w:name="_Toc38940094"/>
      <w:bookmarkStart w:id="193" w:name="_Toc38940238"/>
      <w:bookmarkStart w:id="194" w:name="_Toc38940323"/>
      <w:bookmarkStart w:id="195" w:name="_Toc38942837"/>
      <w:bookmarkStart w:id="196" w:name="_Toc38939690"/>
      <w:bookmarkStart w:id="197" w:name="_Toc38940008"/>
      <w:bookmarkStart w:id="198" w:name="_Toc38940095"/>
      <w:bookmarkStart w:id="199" w:name="_Toc38940239"/>
      <w:bookmarkStart w:id="200" w:name="_Toc38940324"/>
      <w:bookmarkStart w:id="201" w:name="_Toc38942838"/>
      <w:bookmarkStart w:id="202" w:name="_Toc38939693"/>
      <w:bookmarkStart w:id="203" w:name="_Toc38940011"/>
      <w:bookmarkStart w:id="204" w:name="_Toc38940098"/>
      <w:bookmarkStart w:id="205" w:name="_Toc38940242"/>
      <w:bookmarkStart w:id="206" w:name="_Toc38940327"/>
      <w:bookmarkStart w:id="207" w:name="_Toc38942841"/>
      <w:bookmarkStart w:id="208" w:name="_Toc501444300"/>
      <w:bookmarkStart w:id="209" w:name="_Toc501444473"/>
      <w:bookmarkStart w:id="210" w:name="_Toc309219176"/>
      <w:bookmarkStart w:id="211" w:name="_Toc309279182"/>
      <w:bookmarkStart w:id="212" w:name="_Toc309279430"/>
      <w:bookmarkStart w:id="213" w:name="_Toc310781386"/>
      <w:bookmarkStart w:id="214" w:name="_Toc31092333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32BCBDAD" w14:textId="5EC2070F" w:rsidR="00636539" w:rsidRDefault="00514540" w:rsidP="00D444ED">
      <w:pPr>
        <w:pStyle w:val="Heading3"/>
      </w:pPr>
      <w:r w:rsidRPr="00C63809">
        <w:t>Sites shall develop a</w:t>
      </w:r>
      <w:r w:rsidR="001208EA">
        <w:t xml:space="preserve">n industrial </w:t>
      </w:r>
      <w:r w:rsidR="008009E7">
        <w:t>waste</w:t>
      </w:r>
      <w:r w:rsidRPr="00C63809">
        <w:t>water management program based on the requirements of this standard and applicable local regulations</w:t>
      </w:r>
      <w:r w:rsidR="00636539">
        <w:t xml:space="preserve"> to </w:t>
      </w:r>
      <w:r w:rsidR="00636539" w:rsidRPr="00857A6F">
        <w:t>comply with applicable local discharge limitation</w:t>
      </w:r>
      <w:r w:rsidR="001208EA">
        <w:t>s.</w:t>
      </w:r>
    </w:p>
    <w:p w14:paraId="5F5923C8" w14:textId="5495A0EA" w:rsidR="00636539" w:rsidRPr="00F57B88" w:rsidRDefault="001208EA" w:rsidP="00D444ED">
      <w:pPr>
        <w:pStyle w:val="Heading3"/>
      </w:pPr>
      <w:r>
        <w:t>Sites shall establish a</w:t>
      </w:r>
      <w:r w:rsidR="00636539">
        <w:t xml:space="preserve">n </w:t>
      </w:r>
      <w:r w:rsidR="00636539" w:rsidRPr="00857A6F">
        <w:t xml:space="preserve">inspection and maintenance </w:t>
      </w:r>
      <w:r w:rsidR="00636539">
        <w:t xml:space="preserve">program </w:t>
      </w:r>
      <w:r w:rsidR="00636539" w:rsidRPr="00857A6F">
        <w:t>to minimize equipment breakdown or non-permitted releases</w:t>
      </w:r>
      <w:r w:rsidR="00636539">
        <w:t>.</w:t>
      </w:r>
      <w:r w:rsidR="00636539" w:rsidRPr="00636539">
        <w:t xml:space="preserve"> </w:t>
      </w:r>
    </w:p>
    <w:p w14:paraId="6E302B8E" w14:textId="196EFC15" w:rsidR="00514540" w:rsidRPr="00857A6F" w:rsidRDefault="001208EA" w:rsidP="00D444ED">
      <w:pPr>
        <w:pStyle w:val="Heading3"/>
      </w:pPr>
      <w:r>
        <w:t xml:space="preserve">Sites shall </w:t>
      </w:r>
      <w:r w:rsidR="00514540" w:rsidRPr="00857A6F">
        <w:t>identif</w:t>
      </w:r>
      <w:r>
        <w:t xml:space="preserve">y applicable </w:t>
      </w:r>
      <w:r w:rsidR="00514540" w:rsidRPr="00857A6F">
        <w:t>regulatory requirements</w:t>
      </w:r>
      <w:r>
        <w:t xml:space="preserve"> and </w:t>
      </w:r>
      <w:r w:rsidR="00514540" w:rsidRPr="00857A6F">
        <w:t>includ</w:t>
      </w:r>
      <w:r>
        <w:t xml:space="preserve">e </w:t>
      </w:r>
      <w:r w:rsidR="00514540" w:rsidRPr="00857A6F">
        <w:t xml:space="preserve">procedures to ensure </w:t>
      </w:r>
      <w:r w:rsidR="00514540">
        <w:t xml:space="preserve">present and future </w:t>
      </w:r>
      <w:r w:rsidR="00514540" w:rsidRPr="00857A6F">
        <w:t xml:space="preserve">compliance for the wastewater </w:t>
      </w:r>
      <w:r w:rsidR="00FD126B">
        <w:t>discharges</w:t>
      </w:r>
      <w:r w:rsidR="00FD126B" w:rsidRPr="00857A6F">
        <w:t xml:space="preserve"> </w:t>
      </w:r>
      <w:r w:rsidR="00514540" w:rsidRPr="00857A6F">
        <w:t>generated at the site</w:t>
      </w:r>
      <w:r>
        <w:t xml:space="preserve">. </w:t>
      </w:r>
    </w:p>
    <w:p w14:paraId="2B586FE5" w14:textId="153E9843" w:rsidR="00F51F77" w:rsidRDefault="00F51F77" w:rsidP="00D444ED">
      <w:pPr>
        <w:pStyle w:val="Heading3"/>
      </w:pPr>
      <w:r>
        <w:t>Sites shall i</w:t>
      </w:r>
      <w:r w:rsidR="00D5095E" w:rsidRPr="00857A6F">
        <w:t>dentif</w:t>
      </w:r>
      <w:r>
        <w:t>y</w:t>
      </w:r>
      <w:r w:rsidR="00D5095E" w:rsidRPr="00857A6F">
        <w:t xml:space="preserve"> </w:t>
      </w:r>
      <w:r>
        <w:t xml:space="preserve">and obtain </w:t>
      </w:r>
      <w:r w:rsidR="00D5095E" w:rsidRPr="00857A6F">
        <w:t>n</w:t>
      </w:r>
      <w:r w:rsidR="00C77193">
        <w:t>ecessary</w:t>
      </w:r>
      <w:r w:rsidR="00D5095E" w:rsidRPr="00857A6F">
        <w:t xml:space="preserve"> </w:t>
      </w:r>
      <w:r w:rsidR="00D5095E">
        <w:t xml:space="preserve">sampling and </w:t>
      </w:r>
      <w:r w:rsidR="00D5095E" w:rsidRPr="00857A6F">
        <w:t>monitoring equipment</w:t>
      </w:r>
      <w:r w:rsidR="001208EA">
        <w:t>.</w:t>
      </w:r>
      <w:r>
        <w:t xml:space="preserve"> </w:t>
      </w:r>
    </w:p>
    <w:p w14:paraId="05ABE7A8" w14:textId="380BD4CB" w:rsidR="00F51F77" w:rsidRPr="004654CE" w:rsidRDefault="001208EA" w:rsidP="00D444ED">
      <w:pPr>
        <w:pStyle w:val="Heading3"/>
      </w:pPr>
      <w:r>
        <w:t>Sites shall d</w:t>
      </w:r>
      <w:r w:rsidR="00F51F77">
        <w:t>etermine the frequency of sampling and monitoring</w:t>
      </w:r>
      <w:r>
        <w:t xml:space="preserve">; for example: </w:t>
      </w:r>
      <w:r w:rsidR="00F51F77">
        <w:t>regulated frequency of site analytical results, performance monitoring for internal use</w:t>
      </w:r>
      <w:r>
        <w:t>.</w:t>
      </w:r>
    </w:p>
    <w:p w14:paraId="2F39C5DB" w14:textId="0FBC2237" w:rsidR="00D5095E" w:rsidRDefault="00F51F77" w:rsidP="00D444ED">
      <w:pPr>
        <w:pStyle w:val="Heading3"/>
      </w:pPr>
      <w:r>
        <w:t xml:space="preserve">Sites shall maintain </w:t>
      </w:r>
      <w:r w:rsidR="00D5095E">
        <w:t xml:space="preserve">wastewater </w:t>
      </w:r>
      <w:r w:rsidR="00D5095E" w:rsidRPr="00857A6F">
        <w:t>treatment facilities</w:t>
      </w:r>
      <w:r w:rsidR="00D5095E">
        <w:t xml:space="preserve"> necessary</w:t>
      </w:r>
      <w:r w:rsidR="00D5095E" w:rsidRPr="00857A6F">
        <w:t xml:space="preserve"> to maintain compliance</w:t>
      </w:r>
      <w:r>
        <w:t>.</w:t>
      </w:r>
      <w:r w:rsidR="00D5095E">
        <w:t xml:space="preserve"> </w:t>
      </w:r>
    </w:p>
    <w:p w14:paraId="73081E98" w14:textId="38EF4B29" w:rsidR="00D5095E" w:rsidRPr="00610B01" w:rsidRDefault="00F51F77" w:rsidP="00D444ED">
      <w:pPr>
        <w:pStyle w:val="Heading3"/>
      </w:pPr>
      <w:r>
        <w:t>Sites shall perform a r</w:t>
      </w:r>
      <w:r w:rsidR="00D5095E">
        <w:t>eview of analytical laboratories used for compliance and process performance monitoring and determin</w:t>
      </w:r>
      <w:r w:rsidR="009B5CB0">
        <w:t>e</w:t>
      </w:r>
      <w:r w:rsidR="00D5095E">
        <w:t xml:space="preserve"> that they meet a performance standard appropriate to the data use</w:t>
      </w:r>
      <w:r>
        <w:t>.</w:t>
      </w:r>
    </w:p>
    <w:p w14:paraId="198A9632" w14:textId="2F3447E0" w:rsidR="00D5095E" w:rsidRPr="00857A6F" w:rsidRDefault="00F51F77" w:rsidP="00D444ED">
      <w:pPr>
        <w:pStyle w:val="Heading3"/>
      </w:pPr>
      <w:r>
        <w:t>Sites shall identify and communicate</w:t>
      </w:r>
      <w:r w:rsidR="00D5095E" w:rsidRPr="00857A6F">
        <w:t xml:space="preserve"> individuals’ roles and responsibilities for ensuring compliance with regulatory</w:t>
      </w:r>
      <w:r>
        <w:t xml:space="preserve"> requirements and this standard.</w:t>
      </w:r>
      <w:r w:rsidR="00D5095E" w:rsidRPr="00857A6F">
        <w:t xml:space="preserve"> </w:t>
      </w:r>
    </w:p>
    <w:p w14:paraId="74B0C212" w14:textId="5744B9E8" w:rsidR="00D5095E" w:rsidRPr="00CF58A4" w:rsidRDefault="001208EA" w:rsidP="00D444ED">
      <w:pPr>
        <w:pStyle w:val="Heading3"/>
      </w:pPr>
      <w:r>
        <w:t xml:space="preserve">Sites shall communicate </w:t>
      </w:r>
      <w:r w:rsidR="00D5095E">
        <w:t>out</w:t>
      </w:r>
      <w:r w:rsidR="00E75DB9">
        <w:t>-</w:t>
      </w:r>
      <w:r w:rsidR="00D5095E">
        <w:t>of</w:t>
      </w:r>
      <w:r w:rsidR="00E75DB9">
        <w:t>-</w:t>
      </w:r>
      <w:r w:rsidR="00D5095E">
        <w:t>specification condition</w:t>
      </w:r>
      <w:r>
        <w:t>s</w:t>
      </w:r>
      <w:r w:rsidR="00D5095E">
        <w:t>, effluent limit exceedance</w:t>
      </w:r>
      <w:r w:rsidR="00E75DB9">
        <w:t>s</w:t>
      </w:r>
      <w:r w:rsidR="00D5095E">
        <w:t>, or other potential non-compliance event</w:t>
      </w:r>
      <w:r w:rsidR="00E75DB9">
        <w:t>s</w:t>
      </w:r>
      <w:r w:rsidR="00D5095E">
        <w:t xml:space="preserve"> </w:t>
      </w:r>
      <w:r w:rsidR="00522349">
        <w:t xml:space="preserve">in accordance with TI ESH Std 02.05 Agency Inspection Notification and Processing Procedure. </w:t>
      </w:r>
    </w:p>
    <w:p w14:paraId="3C121870" w14:textId="2CB4AACA" w:rsidR="00D5095E" w:rsidRPr="00857A6F" w:rsidRDefault="00F51F77" w:rsidP="00D444ED">
      <w:pPr>
        <w:pStyle w:val="Heading3"/>
      </w:pPr>
      <w:r>
        <w:t>Sites shall ma</w:t>
      </w:r>
      <w:r w:rsidR="00D5095E">
        <w:t>int</w:t>
      </w:r>
      <w:r>
        <w:t>ain</w:t>
      </w:r>
      <w:r w:rsidR="00D5095E">
        <w:t xml:space="preserve"> and ret</w:t>
      </w:r>
      <w:r>
        <w:t>ain</w:t>
      </w:r>
      <w:r w:rsidR="00D5095E" w:rsidRPr="00857A6F">
        <w:t xml:space="preserve"> the site's wastewater and storm water records </w:t>
      </w:r>
      <w:r>
        <w:t xml:space="preserve">as needed to meet </w:t>
      </w:r>
      <w:r w:rsidR="00D5095E" w:rsidRPr="00857A6F">
        <w:t xml:space="preserve">regulatory </w:t>
      </w:r>
      <w:r>
        <w:t>requirements and TI’s record retention requirements.</w:t>
      </w:r>
    </w:p>
    <w:p w14:paraId="1D4049BF" w14:textId="1E3B7289" w:rsidR="00D5095E" w:rsidRPr="00857A6F" w:rsidRDefault="00F51F77" w:rsidP="00D444ED">
      <w:pPr>
        <w:pStyle w:val="Heading3"/>
      </w:pPr>
      <w:r>
        <w:t xml:space="preserve">Sites shall </w:t>
      </w:r>
      <w:r w:rsidR="00D5095E" w:rsidRPr="00857A6F">
        <w:t xml:space="preserve">ensure connections are made to the </w:t>
      </w:r>
      <w:r w:rsidR="00D5095E">
        <w:t>correct</w:t>
      </w:r>
      <w:r w:rsidR="00D5095E" w:rsidRPr="00857A6F">
        <w:t xml:space="preserve"> drain system</w:t>
      </w:r>
      <w:r w:rsidR="00D5095E">
        <w:t xml:space="preserve"> based on a local assessment of discharge requirements.</w:t>
      </w:r>
    </w:p>
    <w:p w14:paraId="45B1F61E" w14:textId="77777777" w:rsidR="00D5095E" w:rsidRPr="00D5095E" w:rsidRDefault="00EB39A2" w:rsidP="00D444ED">
      <w:pPr>
        <w:pStyle w:val="Heading3"/>
      </w:pPr>
      <w:r>
        <w:t>W</w:t>
      </w:r>
      <w:r w:rsidRPr="005A2CA1">
        <w:t>astewater system</w:t>
      </w:r>
      <w:r>
        <w:t>s</w:t>
      </w:r>
      <w:r w:rsidRPr="005A2CA1">
        <w:t xml:space="preserve"> shall have</w:t>
      </w:r>
      <w:r w:rsidR="00D5095E">
        <w:t>:</w:t>
      </w:r>
    </w:p>
    <w:p w14:paraId="6EE83A20" w14:textId="19F349EE" w:rsidR="003A2A28" w:rsidRDefault="00E75DB9" w:rsidP="00D444ED">
      <w:pPr>
        <w:pStyle w:val="Heading4"/>
        <w:ind w:left="1710"/>
      </w:pPr>
      <w:r>
        <w:t>Adequate initial design capacity to meet the estimated load</w:t>
      </w:r>
      <w:r w:rsidR="004A3080">
        <w:t xml:space="preserve"> f</w:t>
      </w:r>
      <w:r w:rsidR="003A2A28">
        <w:t>or new systems or system design changes</w:t>
      </w:r>
      <w:r w:rsidR="004A3080">
        <w:t xml:space="preserve">.  </w:t>
      </w:r>
    </w:p>
    <w:p w14:paraId="2154192D" w14:textId="1D3D8594" w:rsidR="00481E06" w:rsidRDefault="00D5095E" w:rsidP="00D444ED">
      <w:pPr>
        <w:pStyle w:val="Heading4"/>
        <w:ind w:left="1710"/>
      </w:pPr>
      <w:r>
        <w:t>A</w:t>
      </w:r>
      <w:r w:rsidR="00EB39A2" w:rsidRPr="005A2CA1">
        <w:t xml:space="preserve">dequate emergency capacity for each regulated parameter </w:t>
      </w:r>
      <w:r w:rsidR="007D7EB9">
        <w:t>that poses a risk of violation to a regulatory limit</w:t>
      </w:r>
      <w:r w:rsidR="00EB39A2" w:rsidRPr="005A2CA1">
        <w:t>. The wastewater system owner shall determine and document the emergency capacity requirement using good engineering practices</w:t>
      </w:r>
      <w:r w:rsidR="00481E06">
        <w:t>;</w:t>
      </w:r>
    </w:p>
    <w:p w14:paraId="3256A0C0" w14:textId="3A34ABB5" w:rsidR="00481E06" w:rsidRDefault="00833192" w:rsidP="00D444ED">
      <w:pPr>
        <w:pStyle w:val="Heading5"/>
        <w:ind w:left="2160" w:hanging="900"/>
      </w:pPr>
      <w:r>
        <w:t>Emergency c</w:t>
      </w:r>
      <w:r w:rsidR="00481E06" w:rsidRPr="004F19B1">
        <w:t xml:space="preserve">apacity </w:t>
      </w:r>
      <w:r w:rsidR="00481E06">
        <w:t>is</w:t>
      </w:r>
      <w:r w:rsidR="00481E06" w:rsidRPr="004F19B1">
        <w:t xml:space="preserve"> defined in terms of volume and treatment method.</w:t>
      </w:r>
      <w:r w:rsidR="00481E06">
        <w:t xml:space="preserve"> </w:t>
      </w:r>
      <w:r w:rsidR="00481E06" w:rsidRPr="004F19B1">
        <w:t>The capacity shall be sized to allow enough time to treat any reasonably foreseeable system failure or high volume flow of wastewater</w:t>
      </w:r>
      <w:r w:rsidR="007A2613">
        <w:t xml:space="preserve"> or predictable low volume flow of a high </w:t>
      </w:r>
      <w:r w:rsidR="00E74D8E">
        <w:t xml:space="preserve">concentraton </w:t>
      </w:r>
      <w:r w:rsidR="007A2613">
        <w:t xml:space="preserve">parameter affecting </w:t>
      </w:r>
      <w:r w:rsidR="00E74D8E">
        <w:t>the treatment system</w:t>
      </w:r>
      <w:r w:rsidR="009B5CB0">
        <w:t>’</w:t>
      </w:r>
      <w:r w:rsidR="00E74D8E">
        <w:t xml:space="preserve">s ability </w:t>
      </w:r>
      <w:r w:rsidR="00481E06" w:rsidRPr="004F19B1">
        <w:t xml:space="preserve">to meet </w:t>
      </w:r>
      <w:r w:rsidR="00481E06" w:rsidRPr="004F19B1">
        <w:lastRenderedPageBreak/>
        <w:t xml:space="preserve">the required effluent limits. The </w:t>
      </w:r>
      <w:r w:rsidR="00481E06">
        <w:t xml:space="preserve">capacity </w:t>
      </w:r>
      <w:r w:rsidR="00481E06" w:rsidRPr="004F19B1">
        <w:t xml:space="preserve">requirement </w:t>
      </w:r>
      <w:r w:rsidR="00481E06">
        <w:t>may</w:t>
      </w:r>
      <w:r w:rsidR="00F57B88">
        <w:t xml:space="preserve"> </w:t>
      </w:r>
      <w:r w:rsidR="00481E06" w:rsidRPr="004F19B1">
        <w:t xml:space="preserve">be satisfied </w:t>
      </w:r>
      <w:r w:rsidR="00481E06">
        <w:t xml:space="preserve">with </w:t>
      </w:r>
      <w:r w:rsidR="00481E06" w:rsidRPr="004F19B1">
        <w:t>excess system capacity or additional storage to ensure treatment to meet regulatory specifications for each limit.</w:t>
      </w:r>
      <w:r w:rsidR="00481E06" w:rsidRPr="00DC7144">
        <w:t xml:space="preserve"> </w:t>
      </w:r>
    </w:p>
    <w:p w14:paraId="1B7D86AC" w14:textId="13DEDDE2" w:rsidR="00A01DC1" w:rsidRDefault="00481E06" w:rsidP="00D444ED">
      <w:pPr>
        <w:pStyle w:val="Heading5"/>
        <w:ind w:left="2160" w:hanging="900"/>
      </w:pPr>
      <w:r w:rsidRPr="00D02DF8">
        <w:t>A</w:t>
      </w:r>
      <w:r w:rsidR="00652A87">
        <w:t>n</w:t>
      </w:r>
      <w:r w:rsidRPr="00D02DF8">
        <w:t xml:space="preserve"> emergency capacity evaluation shall be performed within </w:t>
      </w:r>
      <w:r>
        <w:t xml:space="preserve">six </w:t>
      </w:r>
      <w:r w:rsidRPr="00D02DF8">
        <w:t xml:space="preserve">months of a new </w:t>
      </w:r>
      <w:r w:rsidR="004902B8">
        <w:t xml:space="preserve">wastewater system </w:t>
      </w:r>
      <w:r w:rsidRPr="00D02DF8">
        <w:t xml:space="preserve">installation or with the application of these requirements. </w:t>
      </w:r>
    </w:p>
    <w:p w14:paraId="78EE7B1A" w14:textId="67F2E225" w:rsidR="005E226A" w:rsidRPr="005E226A" w:rsidRDefault="00481E06" w:rsidP="00D444ED">
      <w:pPr>
        <w:pStyle w:val="Heading5"/>
        <w:ind w:left="2160" w:hanging="900"/>
      </w:pPr>
      <w:r w:rsidRPr="00D02DF8">
        <w:t>Updates to the emergency capacity evaluation shall be performed within one</w:t>
      </w:r>
      <w:r>
        <w:t xml:space="preserve"> </w:t>
      </w:r>
      <w:r w:rsidRPr="00D02DF8">
        <w:t xml:space="preserve">month of a significant change to increased manufacturing demand, building population change or integration of a new manufacturing process that generates wastewater that could affect the performance of </w:t>
      </w:r>
      <w:r w:rsidRPr="00D5095E">
        <w:t>the wastewater treatment system</w:t>
      </w:r>
      <w:r w:rsidR="009B5CB0">
        <w:t>.</w:t>
      </w:r>
    </w:p>
    <w:p w14:paraId="08D573FD" w14:textId="55376BCE" w:rsidR="007D7EB9" w:rsidRPr="00EA79B8" w:rsidRDefault="007D7EB9" w:rsidP="00D444ED">
      <w:pPr>
        <w:ind w:left="1260"/>
      </w:pPr>
      <w:r w:rsidRPr="00D5095E">
        <w:rPr>
          <w:rFonts w:ascii="Arial" w:eastAsia="Times New Roman" w:hAnsi="Arial" w:cs="Arial"/>
        </w:rPr>
        <w:t>Note:</w:t>
      </w:r>
      <w:r w:rsidRPr="00D444ED">
        <w:rPr>
          <w:rFonts w:ascii="Arial" w:hAnsi="Arial" w:cs="Arial"/>
        </w:rPr>
        <w:t xml:space="preserve"> Performing an emergency capacity analysis and implemting system improvements based on the results is </w:t>
      </w:r>
      <w:r w:rsidR="00BB160A">
        <w:rPr>
          <w:rFonts w:ascii="Arial" w:hAnsi="Arial" w:cs="Arial"/>
        </w:rPr>
        <w:t xml:space="preserve">not intended </w:t>
      </w:r>
      <w:r w:rsidRPr="00D444ED">
        <w:rPr>
          <w:rFonts w:ascii="Arial" w:hAnsi="Arial" w:cs="Arial"/>
        </w:rPr>
        <w:t xml:space="preserve">to </w:t>
      </w:r>
      <w:r w:rsidR="00BB160A">
        <w:rPr>
          <w:rFonts w:ascii="Arial" w:hAnsi="Arial" w:cs="Arial"/>
        </w:rPr>
        <w:t xml:space="preserve">represent </w:t>
      </w:r>
      <w:r w:rsidRPr="00D444ED">
        <w:rPr>
          <w:rFonts w:ascii="Arial" w:hAnsi="Arial" w:cs="Arial"/>
        </w:rPr>
        <w:t xml:space="preserve">that the system will never exceed any given limit. </w:t>
      </w:r>
    </w:p>
    <w:p w14:paraId="6CE436A3" w14:textId="4D850589" w:rsidR="006701A8" w:rsidRDefault="00BA4E07" w:rsidP="00D444ED">
      <w:pPr>
        <w:pStyle w:val="Heading4"/>
        <w:ind w:left="1710"/>
      </w:pPr>
      <w:r>
        <w:t>E</w:t>
      </w:r>
      <w:r w:rsidR="00481E06" w:rsidRPr="004F19B1">
        <w:t xml:space="preserve">mergency </w:t>
      </w:r>
      <w:r w:rsidR="00481E06">
        <w:t xml:space="preserve">operation capability </w:t>
      </w:r>
      <w:r w:rsidR="00481E06" w:rsidRPr="004F19B1">
        <w:t>that includes system redundancy for critical components and/or processes</w:t>
      </w:r>
      <w:r w:rsidR="00481E06">
        <w:t>;</w:t>
      </w:r>
      <w:r w:rsidR="00993105">
        <w:t xml:space="preserve"> </w:t>
      </w:r>
    </w:p>
    <w:p w14:paraId="4A90FDF6" w14:textId="38D4D072" w:rsidR="006701A8" w:rsidRPr="004F19B1" w:rsidRDefault="00481E06" w:rsidP="00D444ED">
      <w:pPr>
        <w:pStyle w:val="Heading4"/>
        <w:ind w:left="1710"/>
      </w:pPr>
      <w:r w:rsidRPr="004F19B1">
        <w:t xml:space="preserve">Monitoring, detection, alarming, </w:t>
      </w:r>
      <w:r>
        <w:t xml:space="preserve">and </w:t>
      </w:r>
      <w:r w:rsidRPr="004F19B1">
        <w:t xml:space="preserve">dosing </w:t>
      </w:r>
      <w:r>
        <w:t>equipment in</w:t>
      </w:r>
      <w:r w:rsidRPr="004F19B1">
        <w:t xml:space="preserve"> all effluent treatment systems </w:t>
      </w:r>
      <w:r w:rsidR="00214CC2">
        <w:t xml:space="preserve">except </w:t>
      </w:r>
      <w:r w:rsidR="00D91D0B">
        <w:t xml:space="preserve">manual </w:t>
      </w:r>
      <w:r w:rsidR="00214CC2">
        <w:t xml:space="preserve">batch treatment steps </w:t>
      </w:r>
      <w:r w:rsidRPr="004F19B1">
        <w:t>shall have automated controls</w:t>
      </w:r>
      <w:r w:rsidR="009B5CB0">
        <w:t>.</w:t>
      </w:r>
    </w:p>
    <w:p w14:paraId="6E302B97" w14:textId="05EC6ED7" w:rsidR="00514540" w:rsidRPr="00857A6F" w:rsidRDefault="00514540" w:rsidP="00625C07">
      <w:pPr>
        <w:pStyle w:val="Heading2"/>
      </w:pPr>
      <w:bookmarkStart w:id="215" w:name="_Toc501443100"/>
      <w:bookmarkStart w:id="216" w:name="_Toc501443146"/>
      <w:bookmarkStart w:id="217" w:name="_Toc501444103"/>
      <w:bookmarkStart w:id="218" w:name="_Toc501444148"/>
      <w:bookmarkStart w:id="219" w:name="_Toc501444179"/>
      <w:bookmarkStart w:id="220" w:name="_Toc501444212"/>
      <w:bookmarkStart w:id="221" w:name="_Toc501444262"/>
      <w:bookmarkStart w:id="222" w:name="_Toc501444301"/>
      <w:bookmarkStart w:id="223" w:name="_Toc501444415"/>
      <w:bookmarkStart w:id="224" w:name="_Toc501444443"/>
      <w:bookmarkStart w:id="225" w:name="_Toc501444474"/>
      <w:bookmarkStart w:id="226" w:name="_Toc501443101"/>
      <w:bookmarkStart w:id="227" w:name="_Toc501443147"/>
      <w:bookmarkStart w:id="228" w:name="_Toc501444104"/>
      <w:bookmarkStart w:id="229" w:name="_Toc501444149"/>
      <w:bookmarkStart w:id="230" w:name="_Toc501444180"/>
      <w:bookmarkStart w:id="231" w:name="_Toc501444213"/>
      <w:bookmarkStart w:id="232" w:name="_Toc501444263"/>
      <w:bookmarkStart w:id="233" w:name="_Toc501444302"/>
      <w:bookmarkStart w:id="234" w:name="_Toc501444416"/>
      <w:bookmarkStart w:id="235" w:name="_Toc501444444"/>
      <w:bookmarkStart w:id="236" w:name="_Toc501444475"/>
      <w:bookmarkStart w:id="237" w:name="_Toc501443102"/>
      <w:bookmarkStart w:id="238" w:name="_Toc501443148"/>
      <w:bookmarkStart w:id="239" w:name="_Toc501444105"/>
      <w:bookmarkStart w:id="240" w:name="_Toc501444150"/>
      <w:bookmarkStart w:id="241" w:name="_Toc501444181"/>
      <w:bookmarkStart w:id="242" w:name="_Toc501444214"/>
      <w:bookmarkStart w:id="243" w:name="_Toc501444264"/>
      <w:bookmarkStart w:id="244" w:name="_Toc501444303"/>
      <w:bookmarkStart w:id="245" w:name="_Toc501444417"/>
      <w:bookmarkStart w:id="246" w:name="_Toc501444445"/>
      <w:bookmarkStart w:id="247" w:name="_Toc501444476"/>
      <w:bookmarkStart w:id="248" w:name="_Toc501443103"/>
      <w:bookmarkStart w:id="249" w:name="_Toc501443149"/>
      <w:bookmarkStart w:id="250" w:name="_Toc501444106"/>
      <w:bookmarkStart w:id="251" w:name="_Toc501444151"/>
      <w:bookmarkStart w:id="252" w:name="_Toc501444182"/>
      <w:bookmarkStart w:id="253" w:name="_Toc501444215"/>
      <w:bookmarkStart w:id="254" w:name="_Toc501444265"/>
      <w:bookmarkStart w:id="255" w:name="_Toc501444304"/>
      <w:bookmarkStart w:id="256" w:name="_Toc501444418"/>
      <w:bookmarkStart w:id="257" w:name="_Toc501444446"/>
      <w:bookmarkStart w:id="258" w:name="_Toc501444477"/>
      <w:bookmarkStart w:id="259" w:name="_Toc501443104"/>
      <w:bookmarkStart w:id="260" w:name="_Toc501443150"/>
      <w:bookmarkStart w:id="261" w:name="_Toc501444107"/>
      <w:bookmarkStart w:id="262" w:name="_Toc501444152"/>
      <w:bookmarkStart w:id="263" w:name="_Toc501444183"/>
      <w:bookmarkStart w:id="264" w:name="_Toc501444216"/>
      <w:bookmarkStart w:id="265" w:name="_Toc501444266"/>
      <w:bookmarkStart w:id="266" w:name="_Toc501444305"/>
      <w:bookmarkStart w:id="267" w:name="_Toc501444419"/>
      <w:bookmarkStart w:id="268" w:name="_Toc501444447"/>
      <w:bookmarkStart w:id="269" w:name="_Toc501444478"/>
      <w:bookmarkStart w:id="270" w:name="_Toc501443105"/>
      <w:bookmarkStart w:id="271" w:name="_Toc501443151"/>
      <w:bookmarkStart w:id="272" w:name="_Toc501444108"/>
      <w:bookmarkStart w:id="273" w:name="_Toc501444153"/>
      <w:bookmarkStart w:id="274" w:name="_Toc501444184"/>
      <w:bookmarkStart w:id="275" w:name="_Toc501444217"/>
      <w:bookmarkStart w:id="276" w:name="_Toc501444267"/>
      <w:bookmarkStart w:id="277" w:name="_Toc501444306"/>
      <w:bookmarkStart w:id="278" w:name="_Toc501444420"/>
      <w:bookmarkStart w:id="279" w:name="_Toc501444448"/>
      <w:bookmarkStart w:id="280" w:name="_Toc501444479"/>
      <w:bookmarkStart w:id="281" w:name="_Toc501443106"/>
      <w:bookmarkStart w:id="282" w:name="_Toc501443152"/>
      <w:bookmarkStart w:id="283" w:name="_Toc501444109"/>
      <w:bookmarkStart w:id="284" w:name="_Toc501444154"/>
      <w:bookmarkStart w:id="285" w:name="_Toc501444185"/>
      <w:bookmarkStart w:id="286" w:name="_Toc501444218"/>
      <w:bookmarkStart w:id="287" w:name="_Toc501444268"/>
      <w:bookmarkStart w:id="288" w:name="_Toc501444307"/>
      <w:bookmarkStart w:id="289" w:name="_Toc501444421"/>
      <w:bookmarkStart w:id="290" w:name="_Toc501444449"/>
      <w:bookmarkStart w:id="291" w:name="_Toc501444480"/>
      <w:bookmarkStart w:id="292" w:name="_Toc501443107"/>
      <w:bookmarkStart w:id="293" w:name="_Toc501443153"/>
      <w:bookmarkStart w:id="294" w:name="_Toc501444110"/>
      <w:bookmarkStart w:id="295" w:name="_Toc501444155"/>
      <w:bookmarkStart w:id="296" w:name="_Toc501444186"/>
      <w:bookmarkStart w:id="297" w:name="_Toc501444219"/>
      <w:bookmarkStart w:id="298" w:name="_Toc501444269"/>
      <w:bookmarkStart w:id="299" w:name="_Toc501444308"/>
      <w:bookmarkStart w:id="300" w:name="_Toc501444422"/>
      <w:bookmarkStart w:id="301" w:name="_Toc501444450"/>
      <w:bookmarkStart w:id="302" w:name="_Toc501444481"/>
      <w:bookmarkStart w:id="303" w:name="_Toc325544079"/>
      <w:bookmarkStart w:id="304" w:name="_Toc325544942"/>
      <w:bookmarkStart w:id="305" w:name="_Toc325544080"/>
      <w:bookmarkStart w:id="306" w:name="_Toc325544943"/>
      <w:bookmarkStart w:id="307" w:name="_Toc325544081"/>
      <w:bookmarkStart w:id="308" w:name="_Toc325544944"/>
      <w:bookmarkStart w:id="309" w:name="_Toc325544082"/>
      <w:bookmarkStart w:id="310" w:name="_Toc325544945"/>
      <w:bookmarkStart w:id="311" w:name="_Toc325544083"/>
      <w:bookmarkStart w:id="312" w:name="_Toc325544946"/>
      <w:bookmarkStart w:id="313" w:name="_Toc501443108"/>
      <w:bookmarkStart w:id="314" w:name="_Toc501443154"/>
      <w:bookmarkStart w:id="315" w:name="_Toc501444111"/>
      <w:bookmarkStart w:id="316" w:name="_Toc501444156"/>
      <w:bookmarkStart w:id="317" w:name="_Toc501444187"/>
      <w:bookmarkStart w:id="318" w:name="_Toc501444220"/>
      <w:bookmarkStart w:id="319" w:name="_Toc501444270"/>
      <w:bookmarkStart w:id="320" w:name="_Toc501444309"/>
      <w:bookmarkStart w:id="321" w:name="_Toc501444423"/>
      <w:bookmarkStart w:id="322" w:name="_Toc501444451"/>
      <w:bookmarkStart w:id="323" w:name="_Toc501444482"/>
      <w:bookmarkStart w:id="324" w:name="_Toc501443109"/>
      <w:bookmarkStart w:id="325" w:name="_Toc501443155"/>
      <w:bookmarkStart w:id="326" w:name="_Toc501444112"/>
      <w:bookmarkStart w:id="327" w:name="_Toc501444157"/>
      <w:bookmarkStart w:id="328" w:name="_Toc501444188"/>
      <w:bookmarkStart w:id="329" w:name="_Toc501444221"/>
      <w:bookmarkStart w:id="330" w:name="_Toc501444271"/>
      <w:bookmarkStart w:id="331" w:name="_Toc501444310"/>
      <w:bookmarkStart w:id="332" w:name="_Toc501444424"/>
      <w:bookmarkStart w:id="333" w:name="_Toc501444452"/>
      <w:bookmarkStart w:id="334" w:name="_Toc501444483"/>
      <w:bookmarkStart w:id="335" w:name="_Toc501443110"/>
      <w:bookmarkStart w:id="336" w:name="_Toc501443156"/>
      <w:bookmarkStart w:id="337" w:name="_Toc501444113"/>
      <w:bookmarkStart w:id="338" w:name="_Toc501444158"/>
      <w:bookmarkStart w:id="339" w:name="_Toc501444189"/>
      <w:bookmarkStart w:id="340" w:name="_Toc501444222"/>
      <w:bookmarkStart w:id="341" w:name="_Toc501444272"/>
      <w:bookmarkStart w:id="342" w:name="_Toc501444311"/>
      <w:bookmarkStart w:id="343" w:name="_Toc501444425"/>
      <w:bookmarkStart w:id="344" w:name="_Toc501444453"/>
      <w:bookmarkStart w:id="345" w:name="_Toc501444484"/>
      <w:bookmarkStart w:id="346" w:name="_Toc501443111"/>
      <w:bookmarkStart w:id="347" w:name="_Toc501443157"/>
      <w:bookmarkStart w:id="348" w:name="_Toc501444114"/>
      <w:bookmarkStart w:id="349" w:name="_Toc501444159"/>
      <w:bookmarkStart w:id="350" w:name="_Toc501444190"/>
      <w:bookmarkStart w:id="351" w:name="_Toc501444223"/>
      <w:bookmarkStart w:id="352" w:name="_Toc501444273"/>
      <w:bookmarkStart w:id="353" w:name="_Toc501444312"/>
      <w:bookmarkStart w:id="354" w:name="_Toc501444426"/>
      <w:bookmarkStart w:id="355" w:name="_Toc501444454"/>
      <w:bookmarkStart w:id="356" w:name="_Toc501444485"/>
      <w:bookmarkStart w:id="357" w:name="_Toc325544085"/>
      <w:bookmarkStart w:id="358" w:name="_Toc325544948"/>
      <w:bookmarkStart w:id="359" w:name="_Toc325544086"/>
      <w:bookmarkStart w:id="360" w:name="_Toc325544949"/>
      <w:bookmarkStart w:id="361" w:name="_Toc325544087"/>
      <w:bookmarkStart w:id="362" w:name="_Toc325544950"/>
      <w:bookmarkStart w:id="363" w:name="_Toc325544088"/>
      <w:bookmarkStart w:id="364" w:name="_Toc325544951"/>
      <w:bookmarkStart w:id="365" w:name="_Toc145483677"/>
      <w:bookmarkStart w:id="366" w:name="_Toc501444486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r w:rsidRPr="00857A6F">
        <w:t xml:space="preserve">Storm Water </w:t>
      </w:r>
      <w:bookmarkEnd w:id="365"/>
      <w:r w:rsidR="004F7F39">
        <w:t>Pollution Prevention</w:t>
      </w:r>
      <w:bookmarkEnd w:id="366"/>
    </w:p>
    <w:p w14:paraId="6E302B98" w14:textId="362AA868" w:rsidR="00514540" w:rsidRPr="00C63809" w:rsidRDefault="00E510F8" w:rsidP="00D444ED">
      <w:pPr>
        <w:ind w:left="576"/>
        <w:rPr>
          <w:rFonts w:ascii="Arial" w:hAnsi="Arial" w:cs="Arial"/>
        </w:rPr>
      </w:pPr>
      <w:r w:rsidRPr="00857A6F">
        <w:rPr>
          <w:rFonts w:ascii="Arial" w:hAnsi="Arial" w:cs="Arial"/>
        </w:rPr>
        <w:t xml:space="preserve">Sites shall establish and implement a </w:t>
      </w:r>
      <w:r>
        <w:rPr>
          <w:rFonts w:ascii="Arial" w:hAnsi="Arial" w:cs="Arial"/>
        </w:rPr>
        <w:t xml:space="preserve">storm </w:t>
      </w:r>
      <w:r w:rsidRPr="00857A6F">
        <w:rPr>
          <w:rFonts w:ascii="Arial" w:hAnsi="Arial" w:cs="Arial"/>
        </w:rPr>
        <w:t>water management program to</w:t>
      </w:r>
      <w:r w:rsidR="00514540" w:rsidRPr="00C63809">
        <w:rPr>
          <w:rFonts w:ascii="Arial" w:hAnsi="Arial" w:cs="Arial"/>
        </w:rPr>
        <w:t>:</w:t>
      </w:r>
    </w:p>
    <w:p w14:paraId="1666168F" w14:textId="5C985890" w:rsidR="009510F5" w:rsidRPr="00C63809" w:rsidRDefault="009510F5">
      <w:pPr>
        <w:pStyle w:val="Heading3"/>
      </w:pPr>
      <w:r w:rsidRPr="00C63809">
        <w:t xml:space="preserve">Ensure </w:t>
      </w:r>
      <w:r w:rsidRPr="008A4BAC">
        <w:rPr>
          <w:b/>
        </w:rPr>
        <w:t>best management practices</w:t>
      </w:r>
      <w:r w:rsidRPr="00C63809">
        <w:t xml:space="preserve"> </w:t>
      </w:r>
      <w:r w:rsidR="006B0630">
        <w:t xml:space="preserve">(such as housekeeping, control structures, etc.) </w:t>
      </w:r>
      <w:r w:rsidRPr="00C63809">
        <w:t>are utilized to</w:t>
      </w:r>
      <w:r>
        <w:t xml:space="preserve"> prevent the</w:t>
      </w:r>
      <w:r w:rsidRPr="00C63809">
        <w:t xml:space="preserve"> release </w:t>
      </w:r>
      <w:r>
        <w:t xml:space="preserve">of </w:t>
      </w:r>
      <w:r w:rsidRPr="008A4BAC">
        <w:rPr>
          <w:b/>
        </w:rPr>
        <w:t>contaminated storm water</w:t>
      </w:r>
      <w:r>
        <w:t xml:space="preserve"> </w:t>
      </w:r>
      <w:r w:rsidRPr="00C63809">
        <w:t xml:space="preserve">to </w:t>
      </w:r>
      <w:r w:rsidR="00204F8A">
        <w:t>offsite</w:t>
      </w:r>
      <w:r>
        <w:t xml:space="preserve"> land surfaces or </w:t>
      </w:r>
      <w:r w:rsidRPr="00C63809">
        <w:t>surface</w:t>
      </w:r>
      <w:r>
        <w:t xml:space="preserve"> waters</w:t>
      </w:r>
    </w:p>
    <w:p w14:paraId="6E302B9A" w14:textId="326A1A02" w:rsidR="00514540" w:rsidRPr="00C63809" w:rsidRDefault="00663306">
      <w:pPr>
        <w:pStyle w:val="Heading3"/>
      </w:pPr>
      <w:r>
        <w:t xml:space="preserve">Design </w:t>
      </w:r>
      <w:r w:rsidR="00514540">
        <w:t>and construct  n</w:t>
      </w:r>
      <w:r w:rsidR="00514540" w:rsidRPr="00C63809">
        <w:t xml:space="preserve">ew facilities </w:t>
      </w:r>
      <w:r w:rsidR="00514540">
        <w:t>in a manner that</w:t>
      </w:r>
      <w:r w:rsidR="00514540" w:rsidRPr="00C63809">
        <w:t xml:space="preserve"> </w:t>
      </w:r>
      <w:r>
        <w:t xml:space="preserve">prevents </w:t>
      </w:r>
      <w:r w:rsidR="00514540" w:rsidRPr="008A4BAC">
        <w:rPr>
          <w:b/>
        </w:rPr>
        <w:t>contaminated storm water</w:t>
      </w:r>
      <w:r w:rsidR="00514540" w:rsidRPr="00C63809">
        <w:t xml:space="preserve"> runoff;</w:t>
      </w:r>
      <w:r w:rsidR="00E510F8">
        <w:t xml:space="preserve"> and</w:t>
      </w:r>
    </w:p>
    <w:p w14:paraId="1E8BF585" w14:textId="2E847899" w:rsidR="009510F5" w:rsidRDefault="00514540">
      <w:pPr>
        <w:pStyle w:val="Heading3"/>
      </w:pPr>
      <w:r w:rsidRPr="00C63809">
        <w:t xml:space="preserve">Ensure </w:t>
      </w:r>
      <w:r w:rsidRPr="008A4BAC">
        <w:t>best management practices</w:t>
      </w:r>
      <w:r w:rsidRPr="00C63809">
        <w:t xml:space="preserve"> are utilized to </w:t>
      </w:r>
      <w:r w:rsidR="00663306">
        <w:t>prevent</w:t>
      </w:r>
      <w:r w:rsidR="00663306" w:rsidRPr="00C63809">
        <w:t xml:space="preserve"> </w:t>
      </w:r>
      <w:r w:rsidRPr="008A4BAC">
        <w:t>contaminated storm water</w:t>
      </w:r>
      <w:r w:rsidRPr="00C63809">
        <w:t xml:space="preserve"> discharges from </w:t>
      </w:r>
      <w:r w:rsidRPr="00E82831">
        <w:rPr>
          <w:b/>
        </w:rPr>
        <w:t>construction activities</w:t>
      </w:r>
      <w:r w:rsidR="006B0630">
        <w:t>.</w:t>
      </w:r>
      <w:r w:rsidRPr="00C63809">
        <w:t xml:space="preserve"> </w:t>
      </w:r>
    </w:p>
    <w:p w14:paraId="36A1AF26" w14:textId="06C8AD95" w:rsidR="00A55527" w:rsidRDefault="00A55527" w:rsidP="00625C07">
      <w:pPr>
        <w:pStyle w:val="Heading2"/>
      </w:pPr>
      <w:bookmarkStart w:id="367" w:name="_Toc501443113"/>
      <w:bookmarkStart w:id="368" w:name="_Toc501443159"/>
      <w:bookmarkStart w:id="369" w:name="_Toc501444116"/>
      <w:bookmarkStart w:id="370" w:name="_Toc501444161"/>
      <w:bookmarkStart w:id="371" w:name="_Toc501444192"/>
      <w:bookmarkStart w:id="372" w:name="_Toc501444225"/>
      <w:bookmarkStart w:id="373" w:name="_Toc501444275"/>
      <w:bookmarkStart w:id="374" w:name="_Toc501444314"/>
      <w:bookmarkStart w:id="375" w:name="_Toc501444428"/>
      <w:bookmarkStart w:id="376" w:name="_Toc501444456"/>
      <w:bookmarkStart w:id="377" w:name="_Toc501444487"/>
      <w:bookmarkStart w:id="378" w:name="_Toc501443114"/>
      <w:bookmarkStart w:id="379" w:name="_Toc501443160"/>
      <w:bookmarkStart w:id="380" w:name="_Toc501444117"/>
      <w:bookmarkStart w:id="381" w:name="_Toc501444162"/>
      <w:bookmarkStart w:id="382" w:name="_Toc501444193"/>
      <w:bookmarkStart w:id="383" w:name="_Toc501444226"/>
      <w:bookmarkStart w:id="384" w:name="_Toc501444276"/>
      <w:bookmarkStart w:id="385" w:name="_Toc501444315"/>
      <w:bookmarkStart w:id="386" w:name="_Toc501444429"/>
      <w:bookmarkStart w:id="387" w:name="_Toc501444457"/>
      <w:bookmarkStart w:id="388" w:name="_Toc501444488"/>
      <w:bookmarkStart w:id="389" w:name="_Toc501444489"/>
      <w:bookmarkStart w:id="390" w:name="_Toc22720817"/>
      <w:bookmarkStart w:id="391" w:name="_Toc145483678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>
        <w:t>Sewage Waste</w:t>
      </w:r>
      <w:r w:rsidR="004F42B1">
        <w:t>water</w:t>
      </w:r>
      <w:r>
        <w:t xml:space="preserve"> Treatment</w:t>
      </w:r>
      <w:r w:rsidR="008009E7">
        <w:t xml:space="preserve"> Plants</w:t>
      </w:r>
      <w:bookmarkEnd w:id="389"/>
      <w:r>
        <w:t xml:space="preserve"> </w:t>
      </w:r>
    </w:p>
    <w:p w14:paraId="41138900" w14:textId="54426B71" w:rsidR="004F42B1" w:rsidRDefault="004F42B1" w:rsidP="00D444ED">
      <w:pPr>
        <w:ind w:firstLine="576"/>
        <w:rPr>
          <w:rFonts w:ascii="Arial" w:hAnsi="Arial" w:cs="Arial"/>
        </w:rPr>
      </w:pPr>
      <w:r w:rsidRPr="00C63809">
        <w:rPr>
          <w:rFonts w:ascii="Arial" w:hAnsi="Arial" w:cs="Arial"/>
        </w:rPr>
        <w:t xml:space="preserve">Sites </w:t>
      </w:r>
      <w:r>
        <w:rPr>
          <w:rFonts w:ascii="Arial" w:hAnsi="Arial" w:cs="Arial"/>
        </w:rPr>
        <w:t xml:space="preserve">managing on-site sewage wastewater treatment plants </w:t>
      </w:r>
      <w:r w:rsidRPr="00C63809">
        <w:rPr>
          <w:rFonts w:ascii="Arial" w:hAnsi="Arial" w:cs="Arial"/>
        </w:rPr>
        <w:t>shall</w:t>
      </w:r>
      <w:r>
        <w:rPr>
          <w:rFonts w:ascii="Arial" w:hAnsi="Arial" w:cs="Arial"/>
        </w:rPr>
        <w:t>:</w:t>
      </w:r>
    </w:p>
    <w:p w14:paraId="208A0F80" w14:textId="7C535AD6" w:rsidR="008009E7" w:rsidRDefault="008009E7" w:rsidP="004F42B1">
      <w:pPr>
        <w:pStyle w:val="Heading3"/>
      </w:pPr>
      <w:r>
        <w:t xml:space="preserve">Follow all elements in Section 5.2, except </w:t>
      </w:r>
      <w:r w:rsidRPr="00687C65">
        <w:t>5.2.12.3 and 5.2.12.4</w:t>
      </w:r>
      <w:r>
        <w:t xml:space="preserve">; </w:t>
      </w:r>
    </w:p>
    <w:p w14:paraId="5F12F950" w14:textId="6B816755" w:rsidR="004F42B1" w:rsidRPr="00C63809" w:rsidRDefault="004F42B1" w:rsidP="004F42B1">
      <w:pPr>
        <w:pStyle w:val="Heading3"/>
      </w:pPr>
      <w:r w:rsidRPr="00C63809">
        <w:t xml:space="preserve">Ensure </w:t>
      </w:r>
      <w:r w:rsidRPr="008A4BAC">
        <w:rPr>
          <w:b/>
        </w:rPr>
        <w:t>best management practices</w:t>
      </w:r>
      <w:r w:rsidRPr="00C63809">
        <w:t xml:space="preserve"> </w:t>
      </w:r>
      <w:r>
        <w:t xml:space="preserve">(such as housekeeping, control structures, etc.) </w:t>
      </w:r>
      <w:r w:rsidRPr="00C63809">
        <w:t>are utilized to</w:t>
      </w:r>
      <w:r>
        <w:t xml:space="preserve"> prevent the</w:t>
      </w:r>
      <w:r w:rsidRPr="00C63809">
        <w:t xml:space="preserve"> release </w:t>
      </w:r>
      <w:r>
        <w:t xml:space="preserve">of untreated sewage wastewater </w:t>
      </w:r>
      <w:r w:rsidRPr="00C63809">
        <w:t xml:space="preserve">to </w:t>
      </w:r>
      <w:r>
        <w:t xml:space="preserve">offsite land surfaces or </w:t>
      </w:r>
      <w:r w:rsidRPr="00C63809">
        <w:t>surface</w:t>
      </w:r>
      <w:r>
        <w:t xml:space="preserve"> waters</w:t>
      </w:r>
    </w:p>
    <w:p w14:paraId="6BD4D62A" w14:textId="5BB7DFEE" w:rsidR="004F42B1" w:rsidRDefault="004F42B1" w:rsidP="00D444ED">
      <w:pPr>
        <w:pStyle w:val="Heading3"/>
      </w:pPr>
      <w:r>
        <w:t>Design and construct  n</w:t>
      </w:r>
      <w:r w:rsidRPr="00C63809">
        <w:t xml:space="preserve">ew facilities </w:t>
      </w:r>
      <w:r>
        <w:t>in a manner that</w:t>
      </w:r>
      <w:r w:rsidRPr="00C63809">
        <w:t xml:space="preserve"> </w:t>
      </w:r>
      <w:r>
        <w:t>prevents groundwater contamination</w:t>
      </w:r>
      <w:r w:rsidRPr="00C63809">
        <w:t>;</w:t>
      </w:r>
    </w:p>
    <w:p w14:paraId="0D08D6CB" w14:textId="0E4FE4CE" w:rsidR="004F42B1" w:rsidRPr="005E226A" w:rsidRDefault="001643D8" w:rsidP="00D444ED">
      <w:pPr>
        <w:pStyle w:val="Heading3"/>
      </w:pPr>
      <w:r>
        <w:t>U</w:t>
      </w:r>
      <w:r w:rsidR="004F42B1" w:rsidRPr="00D02DF8">
        <w:t>pdate</w:t>
      </w:r>
      <w:r>
        <w:t xml:space="preserve"> </w:t>
      </w:r>
      <w:r w:rsidR="004F42B1" w:rsidRPr="00D02DF8">
        <w:t>the emergency capacity evaluation within one</w:t>
      </w:r>
      <w:r w:rsidR="004F42B1">
        <w:t xml:space="preserve"> </w:t>
      </w:r>
      <w:r w:rsidR="004F42B1" w:rsidRPr="00D02DF8">
        <w:t xml:space="preserve">month of a building population change </w:t>
      </w:r>
      <w:r w:rsidR="004F42B1">
        <w:t xml:space="preserve">(increase by more than 10% of the original </w:t>
      </w:r>
      <w:r w:rsidR="00224788">
        <w:t>population</w:t>
      </w:r>
      <w:r w:rsidR="00937EAA">
        <w:t xml:space="preserve"> as specified in the original system design) </w:t>
      </w:r>
      <w:r w:rsidR="004F42B1" w:rsidRPr="00D02DF8">
        <w:t xml:space="preserve">that could affect the performance of </w:t>
      </w:r>
      <w:r w:rsidR="004F42B1" w:rsidRPr="00D5095E">
        <w:t>the wastewater treatment system</w:t>
      </w:r>
      <w:r w:rsidR="00224788">
        <w:t>.</w:t>
      </w:r>
    </w:p>
    <w:p w14:paraId="73C90D08" w14:textId="77777777" w:rsidR="00A55527" w:rsidRPr="00CF58A4" w:rsidRDefault="00A55527" w:rsidP="00D444ED"/>
    <w:p w14:paraId="6E302B9D" w14:textId="77777777" w:rsidR="00514540" w:rsidRPr="00857A6F" w:rsidRDefault="00514540" w:rsidP="00625C07">
      <w:pPr>
        <w:pStyle w:val="Heading2"/>
        <w:rPr>
          <w:b/>
        </w:rPr>
      </w:pPr>
      <w:bookmarkStart w:id="392" w:name="_Toc501444490"/>
      <w:r w:rsidRPr="00857A6F">
        <w:t>Water</w:t>
      </w:r>
      <w:bookmarkEnd w:id="390"/>
      <w:r w:rsidRPr="00857A6F">
        <w:t xml:space="preserve"> Resource Usage</w:t>
      </w:r>
      <w:bookmarkEnd w:id="391"/>
      <w:bookmarkEnd w:id="392"/>
    </w:p>
    <w:p w14:paraId="6E302B9E" w14:textId="5D2C938E" w:rsidR="00514540" w:rsidRPr="00857A6F" w:rsidRDefault="00514540" w:rsidP="00D444ED">
      <w:pPr>
        <w:ind w:left="57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57A6F">
        <w:rPr>
          <w:rFonts w:ascii="Arial" w:hAnsi="Arial" w:cs="Arial"/>
        </w:rPr>
        <w:t xml:space="preserve">ites shall track water consumption and facilitate water reduction programs that are economically and technically feasible in accordance with </w:t>
      </w:r>
      <w:r>
        <w:rPr>
          <w:rFonts w:ascii="Arial" w:hAnsi="Arial" w:cs="Arial"/>
        </w:rPr>
        <w:t xml:space="preserve">the site’s </w:t>
      </w:r>
      <w:r w:rsidRPr="00857A6F">
        <w:rPr>
          <w:rFonts w:ascii="Arial" w:hAnsi="Arial" w:cs="Arial"/>
        </w:rPr>
        <w:t xml:space="preserve">own environmental and operational priorities.  The </w:t>
      </w:r>
      <w:r w:rsidR="009B5CB0">
        <w:rPr>
          <w:rFonts w:ascii="Arial" w:hAnsi="Arial" w:cs="Arial"/>
        </w:rPr>
        <w:t xml:space="preserve">water reduction </w:t>
      </w:r>
      <w:r w:rsidRPr="00857A6F">
        <w:rPr>
          <w:rFonts w:ascii="Arial" w:hAnsi="Arial" w:cs="Arial"/>
        </w:rPr>
        <w:t>program shall include:</w:t>
      </w:r>
    </w:p>
    <w:p w14:paraId="6E302B9F" w14:textId="77777777" w:rsidR="00514540" w:rsidRPr="00857A6F" w:rsidRDefault="00514540" w:rsidP="004F42B1">
      <w:pPr>
        <w:pStyle w:val="Heading3"/>
      </w:pPr>
      <w:r w:rsidRPr="00857A6F">
        <w:t xml:space="preserve">A </w:t>
      </w:r>
      <w:r w:rsidRPr="008A4BAC">
        <w:rPr>
          <w:b/>
        </w:rPr>
        <w:t>site water balance</w:t>
      </w:r>
      <w:r w:rsidR="00330A21">
        <w:t xml:space="preserve"> </w:t>
      </w:r>
      <w:r w:rsidR="00330A21" w:rsidRPr="00330A21">
        <w:t>(accounting for water flows entering and leaving the site)</w:t>
      </w:r>
      <w:r>
        <w:t xml:space="preserve"> that accurately reflects site conditions</w:t>
      </w:r>
      <w:r w:rsidRPr="00857A6F">
        <w:t xml:space="preserve">;  </w:t>
      </w:r>
    </w:p>
    <w:p w14:paraId="6E302BA0" w14:textId="0A6241D4" w:rsidR="00514540" w:rsidRPr="00857A6F" w:rsidRDefault="00330A21">
      <w:pPr>
        <w:pStyle w:val="Heading3"/>
      </w:pPr>
      <w:r w:rsidRPr="00330A21">
        <w:t>Assess</w:t>
      </w:r>
      <w:r w:rsidR="006A2080">
        <w:t>ment of</w:t>
      </w:r>
      <w:r w:rsidRPr="00330A21">
        <w:t xml:space="preserve"> the site's water use, water </w:t>
      </w:r>
      <w:r w:rsidR="00710E49" w:rsidRPr="008A4BAC">
        <w:rPr>
          <w:b/>
        </w:rPr>
        <w:t>reclaim</w:t>
      </w:r>
      <w:r w:rsidR="00710E49">
        <w:rPr>
          <w:b/>
        </w:rPr>
        <w:t>/</w:t>
      </w:r>
      <w:r w:rsidRPr="008A4BAC">
        <w:rPr>
          <w:b/>
        </w:rPr>
        <w:t>recycle</w:t>
      </w:r>
      <w:r w:rsidRPr="00330A21">
        <w:t xml:space="preserve"> systems, and opportunities for water use reduction</w:t>
      </w:r>
      <w:r w:rsidR="00514540" w:rsidRPr="00857A6F">
        <w:t>;</w:t>
      </w:r>
    </w:p>
    <w:p w14:paraId="6E302BA1" w14:textId="77777777" w:rsidR="00514540" w:rsidRPr="00857A6F" w:rsidRDefault="00514540">
      <w:pPr>
        <w:pStyle w:val="Heading3"/>
      </w:pPr>
      <w:r w:rsidRPr="00857A6F">
        <w:t xml:space="preserve">Understanding of local availability </w:t>
      </w:r>
      <w:r>
        <w:t xml:space="preserve">of </w:t>
      </w:r>
      <w:r w:rsidRPr="00857A6F">
        <w:t xml:space="preserve">water </w:t>
      </w:r>
      <w:r>
        <w:t>resources (</w:t>
      </w:r>
      <w:r w:rsidRPr="00857A6F">
        <w:t>quality and quantity</w:t>
      </w:r>
      <w:r>
        <w:t>)</w:t>
      </w:r>
      <w:r w:rsidRPr="00857A6F">
        <w:t xml:space="preserve">; and </w:t>
      </w:r>
    </w:p>
    <w:p w14:paraId="6E302BA2" w14:textId="76841CFB" w:rsidR="00514540" w:rsidRPr="00857A6F" w:rsidRDefault="00514540">
      <w:pPr>
        <w:pStyle w:val="Heading3"/>
      </w:pPr>
      <w:r w:rsidRPr="00857A6F">
        <w:lastRenderedPageBreak/>
        <w:t xml:space="preserve">Reporting of water consumption and </w:t>
      </w:r>
      <w:r w:rsidRPr="008A4BAC">
        <w:rPr>
          <w:b/>
        </w:rPr>
        <w:t>reclaim</w:t>
      </w:r>
      <w:r w:rsidRPr="00857A6F">
        <w:t>/</w:t>
      </w:r>
      <w:r w:rsidRPr="008A4BAC">
        <w:rPr>
          <w:b/>
        </w:rPr>
        <w:t>recycle</w:t>
      </w:r>
      <w:r w:rsidRPr="00857A6F">
        <w:t xml:space="preserve"> data to </w:t>
      </w:r>
      <w:r w:rsidRPr="00501ED6">
        <w:t>Worldwide ESH</w:t>
      </w:r>
      <w:r w:rsidR="004F7F39">
        <w:t xml:space="preserve"> or the appropriate designee or team which collects such data.</w:t>
      </w:r>
    </w:p>
    <w:bookmarkEnd w:id="210"/>
    <w:bookmarkEnd w:id="211"/>
    <w:bookmarkEnd w:id="212"/>
    <w:bookmarkEnd w:id="213"/>
    <w:bookmarkEnd w:id="214"/>
    <w:p w14:paraId="6E302BA3" w14:textId="77777777" w:rsidR="00514540" w:rsidRPr="00857A6F" w:rsidRDefault="00514540" w:rsidP="00533E9C">
      <w:pPr>
        <w:tabs>
          <w:tab w:val="num" w:pos="540"/>
        </w:tabs>
        <w:rPr>
          <w:rFonts w:ascii="Arial" w:hAnsi="Arial" w:cs="Arial"/>
        </w:rPr>
      </w:pPr>
    </w:p>
    <w:p w14:paraId="6E302BA4" w14:textId="77777777" w:rsidR="00514540" w:rsidRPr="00857A6F" w:rsidRDefault="00514540" w:rsidP="00625C07">
      <w:pPr>
        <w:pStyle w:val="Heading2"/>
      </w:pPr>
      <w:bookmarkStart w:id="393" w:name="_Toc309218827"/>
      <w:bookmarkStart w:id="394" w:name="_Toc309219179"/>
      <w:bookmarkStart w:id="395" w:name="_Toc309279187"/>
      <w:bookmarkStart w:id="396" w:name="_Toc309279441"/>
      <w:bookmarkStart w:id="397" w:name="_Toc310406340"/>
      <w:bookmarkStart w:id="398" w:name="_Toc310781403"/>
      <w:bookmarkStart w:id="399" w:name="_Toc310923185"/>
      <w:bookmarkStart w:id="400" w:name="_Toc310923268"/>
      <w:bookmarkStart w:id="401" w:name="_Toc310923349"/>
      <w:bookmarkStart w:id="402" w:name="_Toc309218828"/>
      <w:bookmarkStart w:id="403" w:name="_Toc309219180"/>
      <w:bookmarkStart w:id="404" w:name="_Toc309279188"/>
      <w:bookmarkStart w:id="405" w:name="_Toc309279442"/>
      <w:bookmarkStart w:id="406" w:name="_Toc310406341"/>
      <w:bookmarkStart w:id="407" w:name="_Toc310781404"/>
      <w:bookmarkStart w:id="408" w:name="_Toc310923186"/>
      <w:bookmarkStart w:id="409" w:name="_Toc310923269"/>
      <w:bookmarkStart w:id="410" w:name="_Toc310923350"/>
      <w:bookmarkStart w:id="411" w:name="_Toc309218829"/>
      <w:bookmarkStart w:id="412" w:name="_Toc309219181"/>
      <w:bookmarkStart w:id="413" w:name="_Toc309279189"/>
      <w:bookmarkStart w:id="414" w:name="_Toc309279443"/>
      <w:bookmarkStart w:id="415" w:name="_Toc310406342"/>
      <w:bookmarkStart w:id="416" w:name="_Toc310781405"/>
      <w:bookmarkStart w:id="417" w:name="_Toc310923187"/>
      <w:bookmarkStart w:id="418" w:name="_Toc310923270"/>
      <w:bookmarkStart w:id="419" w:name="_Toc310923351"/>
      <w:bookmarkStart w:id="420" w:name="_Toc309218830"/>
      <w:bookmarkStart w:id="421" w:name="_Toc309219182"/>
      <w:bookmarkStart w:id="422" w:name="_Toc309279190"/>
      <w:bookmarkStart w:id="423" w:name="_Toc309279444"/>
      <w:bookmarkStart w:id="424" w:name="_Toc310406343"/>
      <w:bookmarkStart w:id="425" w:name="_Toc310781406"/>
      <w:bookmarkStart w:id="426" w:name="_Toc310923188"/>
      <w:bookmarkStart w:id="427" w:name="_Toc310923271"/>
      <w:bookmarkStart w:id="428" w:name="_Toc310923352"/>
      <w:bookmarkStart w:id="429" w:name="_Toc309218831"/>
      <w:bookmarkStart w:id="430" w:name="_Toc309219183"/>
      <w:bookmarkStart w:id="431" w:name="_Toc309279191"/>
      <w:bookmarkStart w:id="432" w:name="_Toc309279445"/>
      <w:bookmarkStart w:id="433" w:name="_Toc310406344"/>
      <w:bookmarkStart w:id="434" w:name="_Toc310781407"/>
      <w:bookmarkStart w:id="435" w:name="_Toc310923189"/>
      <w:bookmarkStart w:id="436" w:name="_Toc310923272"/>
      <w:bookmarkStart w:id="437" w:name="_Toc310923353"/>
      <w:bookmarkStart w:id="438" w:name="_Toc309218832"/>
      <w:bookmarkStart w:id="439" w:name="_Toc309219184"/>
      <w:bookmarkStart w:id="440" w:name="_Toc309279192"/>
      <w:bookmarkStart w:id="441" w:name="_Toc309279446"/>
      <w:bookmarkStart w:id="442" w:name="_Toc310406345"/>
      <w:bookmarkStart w:id="443" w:name="_Toc310781408"/>
      <w:bookmarkStart w:id="444" w:name="_Toc310923190"/>
      <w:bookmarkStart w:id="445" w:name="_Toc310923273"/>
      <w:bookmarkStart w:id="446" w:name="_Toc310923354"/>
      <w:bookmarkStart w:id="447" w:name="_Toc309218833"/>
      <w:bookmarkStart w:id="448" w:name="_Toc309219185"/>
      <w:bookmarkStart w:id="449" w:name="_Toc309279193"/>
      <w:bookmarkStart w:id="450" w:name="_Toc309279447"/>
      <w:bookmarkStart w:id="451" w:name="_Toc310406346"/>
      <w:bookmarkStart w:id="452" w:name="_Toc310781409"/>
      <w:bookmarkStart w:id="453" w:name="_Toc310923191"/>
      <w:bookmarkStart w:id="454" w:name="_Toc310923274"/>
      <w:bookmarkStart w:id="455" w:name="_Toc310923355"/>
      <w:bookmarkStart w:id="456" w:name="_Toc309218834"/>
      <w:bookmarkStart w:id="457" w:name="_Toc309219186"/>
      <w:bookmarkStart w:id="458" w:name="_Toc309279194"/>
      <w:bookmarkStart w:id="459" w:name="_Toc309279448"/>
      <w:bookmarkStart w:id="460" w:name="_Toc310406347"/>
      <w:bookmarkStart w:id="461" w:name="_Toc310781410"/>
      <w:bookmarkStart w:id="462" w:name="_Toc310923192"/>
      <w:bookmarkStart w:id="463" w:name="_Toc310923275"/>
      <w:bookmarkStart w:id="464" w:name="_Toc310923356"/>
      <w:bookmarkStart w:id="465" w:name="_Toc309218835"/>
      <w:bookmarkStart w:id="466" w:name="_Toc309219187"/>
      <w:bookmarkStart w:id="467" w:name="_Toc309279195"/>
      <w:bookmarkStart w:id="468" w:name="_Toc309279449"/>
      <w:bookmarkStart w:id="469" w:name="_Toc310406348"/>
      <w:bookmarkStart w:id="470" w:name="_Toc310781411"/>
      <w:bookmarkStart w:id="471" w:name="_Toc310923193"/>
      <w:bookmarkStart w:id="472" w:name="_Toc310923276"/>
      <w:bookmarkStart w:id="473" w:name="_Toc310923357"/>
      <w:bookmarkStart w:id="474" w:name="_Toc309218836"/>
      <w:bookmarkStart w:id="475" w:name="_Toc309219188"/>
      <w:bookmarkStart w:id="476" w:name="_Toc309279196"/>
      <w:bookmarkStart w:id="477" w:name="_Toc309279450"/>
      <w:bookmarkStart w:id="478" w:name="_Toc310406349"/>
      <w:bookmarkStart w:id="479" w:name="_Toc310781412"/>
      <w:bookmarkStart w:id="480" w:name="_Toc310923194"/>
      <w:bookmarkStart w:id="481" w:name="_Toc310923277"/>
      <w:bookmarkStart w:id="482" w:name="_Toc310923358"/>
      <w:bookmarkStart w:id="483" w:name="_Toc309218837"/>
      <w:bookmarkStart w:id="484" w:name="_Toc309219189"/>
      <w:bookmarkStart w:id="485" w:name="_Toc309279197"/>
      <w:bookmarkStart w:id="486" w:name="_Toc309279451"/>
      <w:bookmarkStart w:id="487" w:name="_Toc310406350"/>
      <w:bookmarkStart w:id="488" w:name="_Toc310781413"/>
      <w:bookmarkStart w:id="489" w:name="_Toc310923195"/>
      <w:bookmarkStart w:id="490" w:name="_Toc310923278"/>
      <w:bookmarkStart w:id="491" w:name="_Toc310923359"/>
      <w:bookmarkStart w:id="492" w:name="_Toc309218838"/>
      <w:bookmarkStart w:id="493" w:name="_Toc309219190"/>
      <w:bookmarkStart w:id="494" w:name="_Toc309279198"/>
      <w:bookmarkStart w:id="495" w:name="_Toc309279452"/>
      <w:bookmarkStart w:id="496" w:name="_Toc310406351"/>
      <w:bookmarkStart w:id="497" w:name="_Toc310781414"/>
      <w:bookmarkStart w:id="498" w:name="_Toc310923196"/>
      <w:bookmarkStart w:id="499" w:name="_Toc310923279"/>
      <w:bookmarkStart w:id="500" w:name="_Toc310923360"/>
      <w:bookmarkStart w:id="501" w:name="_Toc309218839"/>
      <w:bookmarkStart w:id="502" w:name="_Toc309219191"/>
      <w:bookmarkStart w:id="503" w:name="_Toc309279199"/>
      <w:bookmarkStart w:id="504" w:name="_Toc309279453"/>
      <w:bookmarkStart w:id="505" w:name="_Toc310406352"/>
      <w:bookmarkStart w:id="506" w:name="_Toc310781415"/>
      <w:bookmarkStart w:id="507" w:name="_Toc310923197"/>
      <w:bookmarkStart w:id="508" w:name="_Toc310923280"/>
      <w:bookmarkStart w:id="509" w:name="_Toc310923361"/>
      <w:bookmarkStart w:id="510" w:name="_Toc309218840"/>
      <w:bookmarkStart w:id="511" w:name="_Toc309219192"/>
      <w:bookmarkStart w:id="512" w:name="_Toc309279200"/>
      <w:bookmarkStart w:id="513" w:name="_Toc309279454"/>
      <w:bookmarkStart w:id="514" w:name="_Toc310406353"/>
      <w:bookmarkStart w:id="515" w:name="_Toc310781416"/>
      <w:bookmarkStart w:id="516" w:name="_Toc310923198"/>
      <w:bookmarkStart w:id="517" w:name="_Toc310923281"/>
      <w:bookmarkStart w:id="518" w:name="_Toc310923362"/>
      <w:bookmarkStart w:id="519" w:name="_Toc309218841"/>
      <w:bookmarkStart w:id="520" w:name="_Toc309219193"/>
      <w:bookmarkStart w:id="521" w:name="_Toc309279201"/>
      <w:bookmarkStart w:id="522" w:name="_Toc309279455"/>
      <w:bookmarkStart w:id="523" w:name="_Toc310406354"/>
      <w:bookmarkStart w:id="524" w:name="_Toc310781417"/>
      <w:bookmarkStart w:id="525" w:name="_Toc310923199"/>
      <w:bookmarkStart w:id="526" w:name="_Toc310923282"/>
      <w:bookmarkStart w:id="527" w:name="_Toc310923363"/>
      <w:bookmarkStart w:id="528" w:name="_Toc309218842"/>
      <w:bookmarkStart w:id="529" w:name="_Toc309219194"/>
      <w:bookmarkStart w:id="530" w:name="_Toc309279202"/>
      <w:bookmarkStart w:id="531" w:name="_Toc309279456"/>
      <w:bookmarkStart w:id="532" w:name="_Toc310406355"/>
      <w:bookmarkStart w:id="533" w:name="_Toc310781418"/>
      <w:bookmarkStart w:id="534" w:name="_Toc310923200"/>
      <w:bookmarkStart w:id="535" w:name="_Toc310923283"/>
      <w:bookmarkStart w:id="536" w:name="_Toc310923364"/>
      <w:bookmarkStart w:id="537" w:name="_Toc309218843"/>
      <w:bookmarkStart w:id="538" w:name="_Toc309219195"/>
      <w:bookmarkStart w:id="539" w:name="_Toc309279203"/>
      <w:bookmarkStart w:id="540" w:name="_Toc309279457"/>
      <w:bookmarkStart w:id="541" w:name="_Toc310406356"/>
      <w:bookmarkStart w:id="542" w:name="_Toc310781419"/>
      <w:bookmarkStart w:id="543" w:name="_Toc310923201"/>
      <w:bookmarkStart w:id="544" w:name="_Toc310923284"/>
      <w:bookmarkStart w:id="545" w:name="_Toc310923365"/>
      <w:bookmarkStart w:id="546" w:name="_Toc309218844"/>
      <w:bookmarkStart w:id="547" w:name="_Toc309219196"/>
      <w:bookmarkStart w:id="548" w:name="_Toc309279204"/>
      <w:bookmarkStart w:id="549" w:name="_Toc309279458"/>
      <w:bookmarkStart w:id="550" w:name="_Toc310406357"/>
      <w:bookmarkStart w:id="551" w:name="_Toc310781420"/>
      <w:bookmarkStart w:id="552" w:name="_Toc310923202"/>
      <w:bookmarkStart w:id="553" w:name="_Toc310923285"/>
      <w:bookmarkStart w:id="554" w:name="_Toc310923366"/>
      <w:bookmarkStart w:id="555" w:name="_Toc309218846"/>
      <w:bookmarkStart w:id="556" w:name="_Toc309219198"/>
      <w:bookmarkStart w:id="557" w:name="_Toc309279206"/>
      <w:bookmarkStart w:id="558" w:name="_Toc309279460"/>
      <w:bookmarkStart w:id="559" w:name="_Toc309218848"/>
      <w:bookmarkStart w:id="560" w:name="_Toc309219200"/>
      <w:bookmarkStart w:id="561" w:name="_Toc309279208"/>
      <w:bookmarkStart w:id="562" w:name="_Toc309279462"/>
      <w:bookmarkStart w:id="563" w:name="_Toc305746459"/>
      <w:bookmarkStart w:id="564" w:name="_Toc305747567"/>
      <w:bookmarkStart w:id="565" w:name="_Toc305764170"/>
      <w:bookmarkStart w:id="566" w:name="_Toc305764262"/>
      <w:bookmarkStart w:id="567" w:name="_Toc305764392"/>
      <w:bookmarkStart w:id="568" w:name="_Toc305926567"/>
      <w:bookmarkStart w:id="569" w:name="_Toc306000471"/>
      <w:bookmarkStart w:id="570" w:name="_Toc306190857"/>
      <w:bookmarkStart w:id="571" w:name="_Toc306254595"/>
      <w:bookmarkStart w:id="572" w:name="_Toc308588202"/>
      <w:bookmarkStart w:id="573" w:name="_Toc308588235"/>
      <w:bookmarkStart w:id="574" w:name="_Toc309109902"/>
      <w:bookmarkStart w:id="575" w:name="_Toc309109940"/>
      <w:bookmarkStart w:id="576" w:name="_Toc309110034"/>
      <w:bookmarkStart w:id="577" w:name="_Toc309214570"/>
      <w:bookmarkStart w:id="578" w:name="_Toc309218849"/>
      <w:bookmarkStart w:id="579" w:name="_Toc309219201"/>
      <w:bookmarkStart w:id="580" w:name="_Toc309279209"/>
      <w:bookmarkStart w:id="581" w:name="_Toc309279463"/>
      <w:bookmarkStart w:id="582" w:name="_Toc305746460"/>
      <w:bookmarkStart w:id="583" w:name="_Toc305747568"/>
      <w:bookmarkStart w:id="584" w:name="_Toc305764171"/>
      <w:bookmarkStart w:id="585" w:name="_Toc305764263"/>
      <w:bookmarkStart w:id="586" w:name="_Toc305764393"/>
      <w:bookmarkStart w:id="587" w:name="_Toc305926568"/>
      <w:bookmarkStart w:id="588" w:name="_Toc306000472"/>
      <w:bookmarkStart w:id="589" w:name="_Toc306190858"/>
      <w:bookmarkStart w:id="590" w:name="_Toc306254596"/>
      <w:bookmarkStart w:id="591" w:name="_Toc308588203"/>
      <w:bookmarkStart w:id="592" w:name="_Toc308588236"/>
      <w:bookmarkStart w:id="593" w:name="_Toc309109903"/>
      <w:bookmarkStart w:id="594" w:name="_Toc309109941"/>
      <w:bookmarkStart w:id="595" w:name="_Toc309110035"/>
      <w:bookmarkStart w:id="596" w:name="_Toc309214571"/>
      <w:bookmarkStart w:id="597" w:name="_Toc309218850"/>
      <w:bookmarkStart w:id="598" w:name="_Toc309219202"/>
      <w:bookmarkStart w:id="599" w:name="_Toc309279210"/>
      <w:bookmarkStart w:id="600" w:name="_Toc309279464"/>
      <w:bookmarkStart w:id="601" w:name="_Toc308588238"/>
      <w:bookmarkStart w:id="602" w:name="_Toc309109905"/>
      <w:bookmarkStart w:id="603" w:name="_Toc309109943"/>
      <w:bookmarkStart w:id="604" w:name="_Toc309110037"/>
      <w:bookmarkStart w:id="605" w:name="_Toc309214573"/>
      <w:bookmarkStart w:id="606" w:name="_Toc309218852"/>
      <w:bookmarkStart w:id="607" w:name="_Toc309219204"/>
      <w:bookmarkStart w:id="608" w:name="_Toc309279212"/>
      <w:bookmarkStart w:id="609" w:name="_Toc309279466"/>
      <w:bookmarkStart w:id="610" w:name="_Toc310406359"/>
      <w:bookmarkStart w:id="611" w:name="_Toc310781422"/>
      <w:bookmarkStart w:id="612" w:name="_Toc310923205"/>
      <w:bookmarkStart w:id="613" w:name="_Toc310923287"/>
      <w:bookmarkStart w:id="614" w:name="_Toc310923368"/>
      <w:bookmarkStart w:id="615" w:name="_Toc306000474"/>
      <w:bookmarkStart w:id="616" w:name="_Toc306190860"/>
      <w:bookmarkStart w:id="617" w:name="_Toc306254598"/>
      <w:bookmarkStart w:id="618" w:name="_Toc310406360"/>
      <w:bookmarkStart w:id="619" w:name="_Toc310781423"/>
      <w:bookmarkStart w:id="620" w:name="_Toc310923206"/>
      <w:bookmarkStart w:id="621" w:name="_Toc310923288"/>
      <w:bookmarkStart w:id="622" w:name="_Toc310923369"/>
      <w:bookmarkStart w:id="623" w:name="_Toc308588240"/>
      <w:bookmarkStart w:id="624" w:name="_Toc309110039"/>
      <w:bookmarkStart w:id="625" w:name="_Toc309214575"/>
      <w:bookmarkStart w:id="626" w:name="_Toc309219206"/>
      <w:bookmarkStart w:id="627" w:name="_Toc310781424"/>
      <w:bookmarkStart w:id="628" w:name="_Toc501444491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r w:rsidRPr="00857A6F">
        <w:t>Training Requirements</w:t>
      </w:r>
      <w:bookmarkEnd w:id="627"/>
      <w:bookmarkEnd w:id="628"/>
    </w:p>
    <w:p w14:paraId="6E302BA5" w14:textId="4558C783" w:rsidR="00514540" w:rsidRPr="00D04BBF" w:rsidRDefault="00514540" w:rsidP="00D444ED">
      <w:pPr>
        <w:pStyle w:val="BodyTextIndent"/>
        <w:ind w:left="576"/>
        <w:rPr>
          <w:rFonts w:ascii="Arial" w:hAnsi="Arial"/>
        </w:rPr>
      </w:pPr>
      <w:r w:rsidRPr="00D04BBF">
        <w:rPr>
          <w:rFonts w:ascii="Arial" w:hAnsi="Arial"/>
        </w:rPr>
        <w:t>Sites shall identify and implement the required training for operators, maintenance and ESH personnel necessary to ensure:</w:t>
      </w:r>
    </w:p>
    <w:p w14:paraId="6E302BA6" w14:textId="403B2B14" w:rsidR="00514540" w:rsidRDefault="00501ED6" w:rsidP="00D444ED">
      <w:pPr>
        <w:pStyle w:val="Heading3"/>
      </w:pPr>
      <w:r>
        <w:t>E</w:t>
      </w:r>
      <w:r w:rsidR="00514540" w:rsidRPr="00857A6F">
        <w:t xml:space="preserve">ffective operation of the </w:t>
      </w:r>
      <w:r w:rsidR="00AD487E">
        <w:t xml:space="preserve">industrial </w:t>
      </w:r>
      <w:r w:rsidR="00514540" w:rsidRPr="00857A6F">
        <w:t xml:space="preserve">wastewater collection systems, </w:t>
      </w:r>
      <w:r w:rsidR="006B0630">
        <w:t xml:space="preserve">sampling and </w:t>
      </w:r>
      <w:r w:rsidR="00514540" w:rsidRPr="00857A6F">
        <w:t xml:space="preserve">monitoring equipment, </w:t>
      </w:r>
      <w:r w:rsidR="00247493">
        <w:t xml:space="preserve">and </w:t>
      </w:r>
      <w:r w:rsidR="00514540" w:rsidRPr="00857A6F">
        <w:t>treatment facilities</w:t>
      </w:r>
      <w:r w:rsidR="00247493">
        <w:t>;</w:t>
      </w:r>
      <w:r w:rsidR="00247493" w:rsidRPr="00857A6F">
        <w:t xml:space="preserve"> </w:t>
      </w:r>
    </w:p>
    <w:p w14:paraId="6E302BA7" w14:textId="38F08166" w:rsidR="00330A21" w:rsidRDefault="00501ED6" w:rsidP="00D444ED">
      <w:pPr>
        <w:pStyle w:val="Heading3"/>
      </w:pPr>
      <w:r>
        <w:t>C</w:t>
      </w:r>
      <w:r w:rsidR="00514540" w:rsidRPr="00857A6F">
        <w:t>ompliance with applicable regulations</w:t>
      </w:r>
      <w:r w:rsidR="00330A21">
        <w:t>; and</w:t>
      </w:r>
      <w:r w:rsidR="00330A21" w:rsidRPr="00330A21">
        <w:t xml:space="preserve"> </w:t>
      </w:r>
    </w:p>
    <w:p w14:paraId="6E302BA8" w14:textId="7DA0E571" w:rsidR="00514540" w:rsidRPr="00857A6F" w:rsidRDefault="00214CC2" w:rsidP="00D444ED">
      <w:pPr>
        <w:pStyle w:val="Heading3"/>
      </w:pPr>
      <w:r>
        <w:t>Provide i</w:t>
      </w:r>
      <w:r w:rsidR="00330A21">
        <w:t>nitial training and refresher training every three years for  personnel who have the potential to impact storm water quality (e.g., outdoor chemical loading and unloading, chemical storage, cleaning)</w:t>
      </w:r>
      <w:r w:rsidR="00501ED6">
        <w:t>.</w:t>
      </w:r>
      <w:r w:rsidR="00330A21">
        <w:t xml:space="preserve">   </w:t>
      </w:r>
    </w:p>
    <w:p w14:paraId="6E302BA9" w14:textId="77777777" w:rsidR="00514540" w:rsidRPr="00857A6F" w:rsidRDefault="00514540">
      <w:pPr>
        <w:rPr>
          <w:rFonts w:ascii="Arial" w:hAnsi="Arial" w:cs="Arial"/>
        </w:rPr>
      </w:pPr>
    </w:p>
    <w:p w14:paraId="6E302BAA" w14:textId="77777777" w:rsidR="00514540" w:rsidRPr="00857A6F" w:rsidRDefault="00514540">
      <w:pPr>
        <w:pStyle w:val="Heading1"/>
        <w:rPr>
          <w:rFonts w:cs="Arial"/>
        </w:rPr>
      </w:pPr>
      <w:bookmarkStart w:id="629" w:name="_Toc310406362"/>
      <w:bookmarkStart w:id="630" w:name="_Toc310781425"/>
      <w:bookmarkStart w:id="631" w:name="_Toc310923211"/>
      <w:bookmarkStart w:id="632" w:name="_Toc310923290"/>
      <w:bookmarkStart w:id="633" w:name="_Toc310923371"/>
      <w:bookmarkStart w:id="634" w:name="_Toc310406363"/>
      <w:bookmarkStart w:id="635" w:name="_Toc310781426"/>
      <w:bookmarkStart w:id="636" w:name="_Toc310923212"/>
      <w:bookmarkStart w:id="637" w:name="_Toc310923291"/>
      <w:bookmarkStart w:id="638" w:name="_Toc310923372"/>
      <w:bookmarkStart w:id="639" w:name="_Toc310406364"/>
      <w:bookmarkStart w:id="640" w:name="_Toc310781427"/>
      <w:bookmarkStart w:id="641" w:name="_Toc310923213"/>
      <w:bookmarkStart w:id="642" w:name="_Toc310923292"/>
      <w:bookmarkStart w:id="643" w:name="_Toc310923373"/>
      <w:bookmarkStart w:id="644" w:name="_Toc310406365"/>
      <w:bookmarkStart w:id="645" w:name="_Toc310781428"/>
      <w:bookmarkStart w:id="646" w:name="_Toc310923214"/>
      <w:bookmarkStart w:id="647" w:name="_Toc310923293"/>
      <w:bookmarkStart w:id="648" w:name="_Toc310923374"/>
      <w:bookmarkStart w:id="649" w:name="_Toc310406366"/>
      <w:bookmarkStart w:id="650" w:name="_Toc310781429"/>
      <w:bookmarkStart w:id="651" w:name="_Toc310923215"/>
      <w:bookmarkStart w:id="652" w:name="_Toc310923294"/>
      <w:bookmarkStart w:id="653" w:name="_Toc310923375"/>
      <w:bookmarkStart w:id="654" w:name="_Toc310406367"/>
      <w:bookmarkStart w:id="655" w:name="_Toc310781430"/>
      <w:bookmarkStart w:id="656" w:name="_Toc310923216"/>
      <w:bookmarkStart w:id="657" w:name="_Toc310923295"/>
      <w:bookmarkStart w:id="658" w:name="_Toc310923376"/>
      <w:bookmarkStart w:id="659" w:name="_Toc310406368"/>
      <w:bookmarkStart w:id="660" w:name="_Toc310781431"/>
      <w:bookmarkStart w:id="661" w:name="_Toc310923217"/>
      <w:bookmarkStart w:id="662" w:name="_Toc310923296"/>
      <w:bookmarkStart w:id="663" w:name="_Toc310923377"/>
      <w:bookmarkStart w:id="664" w:name="_Toc310406369"/>
      <w:bookmarkStart w:id="665" w:name="_Toc310781432"/>
      <w:bookmarkStart w:id="666" w:name="_Toc310923218"/>
      <w:bookmarkStart w:id="667" w:name="_Toc310923297"/>
      <w:bookmarkStart w:id="668" w:name="_Toc310923378"/>
      <w:bookmarkStart w:id="669" w:name="_Toc310406370"/>
      <w:bookmarkStart w:id="670" w:name="_Toc310781433"/>
      <w:bookmarkStart w:id="671" w:name="_Toc310923219"/>
      <w:bookmarkStart w:id="672" w:name="_Toc310923298"/>
      <w:bookmarkStart w:id="673" w:name="_Toc310923379"/>
      <w:bookmarkStart w:id="674" w:name="_Toc310406371"/>
      <w:bookmarkStart w:id="675" w:name="_Toc310781434"/>
      <w:bookmarkStart w:id="676" w:name="_Toc310923220"/>
      <w:bookmarkStart w:id="677" w:name="_Toc310923299"/>
      <w:bookmarkStart w:id="678" w:name="_Toc310923380"/>
      <w:bookmarkStart w:id="679" w:name="_Toc310406372"/>
      <w:bookmarkStart w:id="680" w:name="_Toc310781435"/>
      <w:bookmarkStart w:id="681" w:name="_Toc310923221"/>
      <w:bookmarkStart w:id="682" w:name="_Toc310923300"/>
      <w:bookmarkStart w:id="683" w:name="_Toc310923381"/>
      <w:bookmarkStart w:id="684" w:name="_Toc310406373"/>
      <w:bookmarkStart w:id="685" w:name="_Toc310781436"/>
      <w:bookmarkStart w:id="686" w:name="_Toc310923222"/>
      <w:bookmarkStart w:id="687" w:name="_Toc310923301"/>
      <w:bookmarkStart w:id="688" w:name="_Toc310923382"/>
      <w:bookmarkStart w:id="689" w:name="_Toc310406374"/>
      <w:bookmarkStart w:id="690" w:name="_Toc310781437"/>
      <w:bookmarkStart w:id="691" w:name="_Toc310923223"/>
      <w:bookmarkStart w:id="692" w:name="_Toc310923302"/>
      <w:bookmarkStart w:id="693" w:name="_Toc310923383"/>
      <w:bookmarkStart w:id="694" w:name="_Toc310406375"/>
      <w:bookmarkStart w:id="695" w:name="_Toc310781438"/>
      <w:bookmarkStart w:id="696" w:name="_Toc310923224"/>
      <w:bookmarkStart w:id="697" w:name="_Toc310923303"/>
      <w:bookmarkStart w:id="698" w:name="_Toc310923384"/>
      <w:bookmarkStart w:id="699" w:name="_Toc310406376"/>
      <w:bookmarkStart w:id="700" w:name="_Toc310781439"/>
      <w:bookmarkStart w:id="701" w:name="_Toc310923225"/>
      <w:bookmarkStart w:id="702" w:name="_Toc310923304"/>
      <w:bookmarkStart w:id="703" w:name="_Toc310923385"/>
      <w:bookmarkStart w:id="704" w:name="_Toc310406377"/>
      <w:bookmarkStart w:id="705" w:name="_Toc310781440"/>
      <w:bookmarkStart w:id="706" w:name="_Toc310923226"/>
      <w:bookmarkStart w:id="707" w:name="_Toc310923305"/>
      <w:bookmarkStart w:id="708" w:name="_Toc310923386"/>
      <w:bookmarkStart w:id="709" w:name="_Toc310406378"/>
      <w:bookmarkStart w:id="710" w:name="_Toc310781441"/>
      <w:bookmarkStart w:id="711" w:name="_Toc310923227"/>
      <w:bookmarkStart w:id="712" w:name="_Toc310923306"/>
      <w:bookmarkStart w:id="713" w:name="_Toc310923387"/>
      <w:bookmarkStart w:id="714" w:name="_Toc310406379"/>
      <w:bookmarkStart w:id="715" w:name="_Toc310781442"/>
      <w:bookmarkStart w:id="716" w:name="_Toc310923228"/>
      <w:bookmarkStart w:id="717" w:name="_Toc310923307"/>
      <w:bookmarkStart w:id="718" w:name="_Toc310923388"/>
      <w:bookmarkStart w:id="719" w:name="_Toc310406380"/>
      <w:bookmarkStart w:id="720" w:name="_Toc310781443"/>
      <w:bookmarkStart w:id="721" w:name="_Toc310923229"/>
      <w:bookmarkStart w:id="722" w:name="_Toc310923308"/>
      <w:bookmarkStart w:id="723" w:name="_Toc310923389"/>
      <w:bookmarkStart w:id="724" w:name="_Toc310406381"/>
      <w:bookmarkStart w:id="725" w:name="_Toc310781444"/>
      <w:bookmarkStart w:id="726" w:name="_Toc310923230"/>
      <w:bookmarkStart w:id="727" w:name="_Toc310923309"/>
      <w:bookmarkStart w:id="728" w:name="_Toc310923390"/>
      <w:bookmarkStart w:id="729" w:name="_Toc310406382"/>
      <w:bookmarkStart w:id="730" w:name="_Toc310781445"/>
      <w:bookmarkStart w:id="731" w:name="_Toc310923231"/>
      <w:bookmarkStart w:id="732" w:name="_Toc310923310"/>
      <w:bookmarkStart w:id="733" w:name="_Toc310923391"/>
      <w:bookmarkStart w:id="734" w:name="_Toc310406383"/>
      <w:bookmarkStart w:id="735" w:name="_Toc310781446"/>
      <w:bookmarkStart w:id="736" w:name="_Toc310923232"/>
      <w:bookmarkStart w:id="737" w:name="_Toc310923311"/>
      <w:bookmarkStart w:id="738" w:name="_Toc310923392"/>
      <w:bookmarkStart w:id="739" w:name="_Toc310406384"/>
      <w:bookmarkStart w:id="740" w:name="_Toc310781447"/>
      <w:bookmarkStart w:id="741" w:name="_Toc310923233"/>
      <w:bookmarkStart w:id="742" w:name="_Toc310923312"/>
      <w:bookmarkStart w:id="743" w:name="_Toc310923393"/>
      <w:bookmarkStart w:id="744" w:name="_Toc310406385"/>
      <w:bookmarkStart w:id="745" w:name="_Toc310781448"/>
      <w:bookmarkStart w:id="746" w:name="_Toc310923234"/>
      <w:bookmarkStart w:id="747" w:name="_Toc310923313"/>
      <w:bookmarkStart w:id="748" w:name="_Toc310923394"/>
      <w:bookmarkStart w:id="749" w:name="_Toc524336029"/>
      <w:bookmarkStart w:id="750" w:name="_Toc524336236"/>
      <w:bookmarkStart w:id="751" w:name="_Toc524347347"/>
      <w:bookmarkStart w:id="752" w:name="_Toc310781449"/>
      <w:bookmarkStart w:id="753" w:name="_Toc501444492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r w:rsidRPr="00857A6F">
        <w:rPr>
          <w:rFonts w:cs="Arial"/>
        </w:rPr>
        <w:t>STANDARD Approval</w:t>
      </w:r>
      <w:bookmarkEnd w:id="749"/>
      <w:bookmarkEnd w:id="750"/>
      <w:bookmarkEnd w:id="751"/>
      <w:bookmarkEnd w:id="752"/>
      <w:bookmarkEnd w:id="753"/>
    </w:p>
    <w:p w14:paraId="6E302BAB" w14:textId="208F1384" w:rsidR="00514540" w:rsidRPr="00857A6F" w:rsidRDefault="00514540">
      <w:pPr>
        <w:pStyle w:val="BodyTextIndent"/>
        <w:rPr>
          <w:rFonts w:ascii="Arial" w:hAnsi="Arial" w:cs="Arial"/>
        </w:rPr>
      </w:pPr>
      <w:r w:rsidRPr="00857A6F">
        <w:rPr>
          <w:rFonts w:ascii="Arial" w:hAnsi="Arial" w:cs="Arial"/>
        </w:rPr>
        <w:t xml:space="preserve">This standard has been approved by </w:t>
      </w:r>
      <w:r w:rsidR="00214CC2">
        <w:rPr>
          <w:rFonts w:ascii="Arial" w:hAnsi="Arial" w:cs="Arial"/>
        </w:rPr>
        <w:t>Zane Broadhead</w:t>
      </w:r>
      <w:r w:rsidRPr="00857A6F">
        <w:rPr>
          <w:rFonts w:ascii="Arial" w:hAnsi="Arial" w:cs="Arial"/>
        </w:rPr>
        <w:t>, TI Vice President.</w:t>
      </w:r>
    </w:p>
    <w:p w14:paraId="6E302BAC" w14:textId="77777777" w:rsidR="00514540" w:rsidRDefault="00514540">
      <w:pPr>
        <w:pStyle w:val="BodyTextIndent"/>
      </w:pPr>
    </w:p>
    <w:p w14:paraId="6E302BAD" w14:textId="77777777" w:rsidR="00514540" w:rsidRDefault="00514540">
      <w:pPr>
        <w:pStyle w:val="Heading1"/>
      </w:pPr>
      <w:bookmarkStart w:id="754" w:name="_Toc309109909"/>
      <w:bookmarkStart w:id="755" w:name="_Toc309109947"/>
      <w:bookmarkStart w:id="756" w:name="_Toc309110041"/>
      <w:bookmarkStart w:id="757" w:name="_Toc309109910"/>
      <w:bookmarkStart w:id="758" w:name="_Toc309109948"/>
      <w:bookmarkStart w:id="759" w:name="_Toc309110042"/>
      <w:bookmarkStart w:id="760" w:name="_Toc309109911"/>
      <w:bookmarkStart w:id="761" w:name="_Toc309109949"/>
      <w:bookmarkStart w:id="762" w:name="_Toc309110043"/>
      <w:bookmarkStart w:id="763" w:name="_Toc305926574"/>
      <w:bookmarkStart w:id="764" w:name="_Toc306000479"/>
      <w:bookmarkStart w:id="765" w:name="_Toc306190864"/>
      <w:bookmarkStart w:id="766" w:name="_Toc306254602"/>
      <w:bookmarkStart w:id="767" w:name="_Toc308588209"/>
      <w:bookmarkStart w:id="768" w:name="_Toc308588243"/>
      <w:bookmarkStart w:id="769" w:name="_Toc309109912"/>
      <w:bookmarkStart w:id="770" w:name="_Toc309109950"/>
      <w:bookmarkStart w:id="771" w:name="_Toc309110044"/>
      <w:bookmarkStart w:id="772" w:name="_Toc305926575"/>
      <w:bookmarkStart w:id="773" w:name="_Toc306000480"/>
      <w:bookmarkStart w:id="774" w:name="_Toc306190865"/>
      <w:bookmarkStart w:id="775" w:name="_Toc306254603"/>
      <w:bookmarkStart w:id="776" w:name="_Toc308588210"/>
      <w:bookmarkStart w:id="777" w:name="_Toc308588244"/>
      <w:bookmarkStart w:id="778" w:name="_Toc309109913"/>
      <w:bookmarkStart w:id="779" w:name="_Toc309109951"/>
      <w:bookmarkStart w:id="780" w:name="_Toc309110045"/>
      <w:bookmarkStart w:id="781" w:name="_Toc309214578"/>
      <w:bookmarkStart w:id="782" w:name="_Toc309218857"/>
      <w:bookmarkStart w:id="783" w:name="_Toc309219209"/>
      <w:bookmarkStart w:id="784" w:name="_Toc309279217"/>
      <w:bookmarkStart w:id="785" w:name="_Toc309279471"/>
      <w:bookmarkStart w:id="786" w:name="_Toc310406387"/>
      <w:bookmarkStart w:id="787" w:name="_Toc310781450"/>
      <w:bookmarkStart w:id="788" w:name="_Toc310923236"/>
      <w:bookmarkStart w:id="789" w:name="_Toc310923315"/>
      <w:bookmarkStart w:id="790" w:name="_Toc310923396"/>
      <w:bookmarkStart w:id="791" w:name="_Toc310781451"/>
      <w:bookmarkStart w:id="792" w:name="_Toc50144449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r>
        <w:t>Revision history</w:t>
      </w:r>
      <w:bookmarkEnd w:id="791"/>
      <w:bookmarkEnd w:id="792"/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456"/>
        <w:gridCol w:w="3369"/>
        <w:gridCol w:w="1708"/>
        <w:gridCol w:w="1495"/>
      </w:tblGrid>
      <w:tr w:rsidR="00514540" w:rsidRPr="00753336" w14:paraId="6E302BB3" w14:textId="77777777" w:rsidTr="00DA6132">
        <w:tc>
          <w:tcPr>
            <w:tcW w:w="990" w:type="dxa"/>
          </w:tcPr>
          <w:p w14:paraId="6E302BAE" w14:textId="77777777" w:rsidR="00514540" w:rsidRPr="00753336" w:rsidRDefault="00514540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Rev#</w:t>
            </w:r>
          </w:p>
        </w:tc>
        <w:tc>
          <w:tcPr>
            <w:tcW w:w="1456" w:type="dxa"/>
          </w:tcPr>
          <w:p w14:paraId="6E302BAF" w14:textId="77777777" w:rsidR="00514540" w:rsidRPr="00753336" w:rsidRDefault="00514540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Date</w:t>
            </w:r>
          </w:p>
        </w:tc>
        <w:tc>
          <w:tcPr>
            <w:tcW w:w="3369" w:type="dxa"/>
          </w:tcPr>
          <w:p w14:paraId="6E302BB0" w14:textId="77777777" w:rsidR="00514540" w:rsidRPr="00753336" w:rsidRDefault="00514540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Nature of Revision</w:t>
            </w:r>
          </w:p>
        </w:tc>
        <w:tc>
          <w:tcPr>
            <w:tcW w:w="1708" w:type="dxa"/>
          </w:tcPr>
          <w:p w14:paraId="6E302BB1" w14:textId="77777777" w:rsidR="00514540" w:rsidRPr="00753336" w:rsidRDefault="00514540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Author/Editor</w:t>
            </w:r>
          </w:p>
        </w:tc>
        <w:tc>
          <w:tcPr>
            <w:tcW w:w="1495" w:type="dxa"/>
          </w:tcPr>
          <w:p w14:paraId="6E302BB2" w14:textId="77777777" w:rsidR="00514540" w:rsidRPr="00753336" w:rsidRDefault="00514540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Approver</w:t>
            </w:r>
          </w:p>
        </w:tc>
      </w:tr>
      <w:tr w:rsidR="00514540" w:rsidRPr="00753336" w14:paraId="6E302BB9" w14:textId="77777777" w:rsidTr="00DA6132">
        <w:tc>
          <w:tcPr>
            <w:tcW w:w="990" w:type="dxa"/>
          </w:tcPr>
          <w:p w14:paraId="6E302BB4" w14:textId="77777777" w:rsidR="00514540" w:rsidRPr="00753336" w:rsidRDefault="00514540" w:rsidP="00AF5A51">
            <w:pPr>
              <w:keepNext/>
              <w:keepLines/>
              <w:jc w:val="center"/>
            </w:pPr>
            <w:r>
              <w:t>A</w:t>
            </w:r>
          </w:p>
        </w:tc>
        <w:tc>
          <w:tcPr>
            <w:tcW w:w="1456" w:type="dxa"/>
          </w:tcPr>
          <w:p w14:paraId="6E302BB5" w14:textId="77777777" w:rsidR="00514540" w:rsidRPr="00E80C01" w:rsidRDefault="00514540" w:rsidP="00857A6F">
            <w:pPr>
              <w:pStyle w:val="Header"/>
              <w:tabs>
                <w:tab w:val="clear" w:pos="4320"/>
                <w:tab w:val="clear" w:pos="8640"/>
              </w:tabs>
            </w:pPr>
            <w:r>
              <w:t>12/22/</w:t>
            </w:r>
            <w:r w:rsidRPr="00E80C01">
              <w:t>2006</w:t>
            </w:r>
          </w:p>
        </w:tc>
        <w:tc>
          <w:tcPr>
            <w:tcW w:w="3369" w:type="dxa"/>
          </w:tcPr>
          <w:p w14:paraId="6E302BB6" w14:textId="77777777" w:rsidR="00514540" w:rsidRPr="00E80C01" w:rsidRDefault="00514540" w:rsidP="00857A6F">
            <w:pPr>
              <w:pStyle w:val="Header"/>
              <w:tabs>
                <w:tab w:val="clear" w:pos="4320"/>
                <w:tab w:val="clear" w:pos="8640"/>
              </w:tabs>
            </w:pPr>
            <w:r w:rsidRPr="00E80C01">
              <w:t xml:space="preserve">Major </w:t>
            </w:r>
            <w:r>
              <w:t>periodic r</w:t>
            </w:r>
            <w:r w:rsidRPr="00E80C01">
              <w:t>eview</w:t>
            </w:r>
            <w:r>
              <w:t>; format update</w:t>
            </w:r>
          </w:p>
        </w:tc>
        <w:tc>
          <w:tcPr>
            <w:tcW w:w="1708" w:type="dxa"/>
          </w:tcPr>
          <w:p w14:paraId="6E302BB7" w14:textId="77777777" w:rsidR="00514540" w:rsidRPr="00E80C01" w:rsidRDefault="00514540" w:rsidP="00857A6F">
            <w:pPr>
              <w:pStyle w:val="Header"/>
              <w:tabs>
                <w:tab w:val="clear" w:pos="4320"/>
                <w:tab w:val="clear" w:pos="8640"/>
              </w:tabs>
            </w:pPr>
            <w:r w:rsidRPr="00E80C01">
              <w:t>Kim Dawson</w:t>
            </w:r>
          </w:p>
        </w:tc>
        <w:tc>
          <w:tcPr>
            <w:tcW w:w="1495" w:type="dxa"/>
          </w:tcPr>
          <w:p w14:paraId="6E302BB8" w14:textId="77777777" w:rsidR="00514540" w:rsidRPr="00753336" w:rsidRDefault="00514540" w:rsidP="00AF5A51">
            <w:pPr>
              <w:keepNext/>
              <w:keepLines/>
              <w:jc w:val="center"/>
            </w:pPr>
            <w:r>
              <w:t>Brenda Harrison</w:t>
            </w:r>
          </w:p>
        </w:tc>
      </w:tr>
      <w:tr w:rsidR="00514540" w:rsidRPr="00753336" w14:paraId="6E302BBF" w14:textId="77777777" w:rsidTr="00DA6132">
        <w:tc>
          <w:tcPr>
            <w:tcW w:w="990" w:type="dxa"/>
          </w:tcPr>
          <w:p w14:paraId="6E302BBA" w14:textId="77777777" w:rsidR="00514540" w:rsidRPr="00753336" w:rsidRDefault="00514540" w:rsidP="00AF5A51">
            <w:pPr>
              <w:keepNext/>
              <w:keepLines/>
              <w:jc w:val="center"/>
            </w:pPr>
            <w:r>
              <w:t>B</w:t>
            </w:r>
          </w:p>
        </w:tc>
        <w:tc>
          <w:tcPr>
            <w:tcW w:w="1456" w:type="dxa"/>
          </w:tcPr>
          <w:p w14:paraId="6E302BBB" w14:textId="77777777" w:rsidR="00514540" w:rsidRDefault="00216F19" w:rsidP="00501ED6">
            <w:pPr>
              <w:keepNext/>
              <w:keepLines/>
            </w:pPr>
            <w:r>
              <w:t>02-15-2013</w:t>
            </w:r>
          </w:p>
        </w:tc>
        <w:tc>
          <w:tcPr>
            <w:tcW w:w="3369" w:type="dxa"/>
          </w:tcPr>
          <w:p w14:paraId="6E302BBC" w14:textId="77777777" w:rsidR="00514540" w:rsidRDefault="00514540" w:rsidP="00675200">
            <w:pPr>
              <w:keepNext/>
              <w:keepLines/>
            </w:pPr>
            <w:r>
              <w:t>Periodic review</w:t>
            </w:r>
          </w:p>
        </w:tc>
        <w:tc>
          <w:tcPr>
            <w:tcW w:w="1708" w:type="dxa"/>
          </w:tcPr>
          <w:p w14:paraId="6E302BBD" w14:textId="77777777" w:rsidR="00514540" w:rsidRDefault="00514540" w:rsidP="00675200">
            <w:pPr>
              <w:keepNext/>
              <w:keepLines/>
            </w:pPr>
            <w:r>
              <w:t>John Willis</w:t>
            </w:r>
          </w:p>
        </w:tc>
        <w:tc>
          <w:tcPr>
            <w:tcW w:w="1495" w:type="dxa"/>
          </w:tcPr>
          <w:p w14:paraId="6E302BBE" w14:textId="77777777" w:rsidR="00514540" w:rsidRPr="00753336" w:rsidRDefault="00501ED6" w:rsidP="00AF5A51">
            <w:pPr>
              <w:keepNext/>
              <w:keepLines/>
              <w:jc w:val="center"/>
            </w:pPr>
            <w:r>
              <w:t>ELC</w:t>
            </w:r>
          </w:p>
        </w:tc>
      </w:tr>
      <w:tr w:rsidR="00514540" w:rsidRPr="00753336" w14:paraId="6E302BC5" w14:textId="77777777" w:rsidTr="00DA6132">
        <w:tc>
          <w:tcPr>
            <w:tcW w:w="990" w:type="dxa"/>
          </w:tcPr>
          <w:p w14:paraId="6E302BC0" w14:textId="14341BEC" w:rsidR="00514540" w:rsidRDefault="004F7F39" w:rsidP="00AF5A51">
            <w:pPr>
              <w:keepNext/>
              <w:keepLines/>
              <w:jc w:val="center"/>
            </w:pPr>
            <w:r>
              <w:t>C</w:t>
            </w:r>
          </w:p>
        </w:tc>
        <w:tc>
          <w:tcPr>
            <w:tcW w:w="1456" w:type="dxa"/>
          </w:tcPr>
          <w:p w14:paraId="6E302BC1" w14:textId="65ACFB07" w:rsidR="00514540" w:rsidRDefault="00D444ED" w:rsidP="006701A8">
            <w:pPr>
              <w:keepNext/>
              <w:keepLines/>
              <w:jc w:val="center"/>
            </w:pPr>
            <w:r>
              <w:t>02-14-2018</w:t>
            </w:r>
          </w:p>
        </w:tc>
        <w:tc>
          <w:tcPr>
            <w:tcW w:w="3369" w:type="dxa"/>
          </w:tcPr>
          <w:p w14:paraId="6E302BC2" w14:textId="4291366F" w:rsidR="00514540" w:rsidRDefault="004F7F39" w:rsidP="00481E06">
            <w:pPr>
              <w:keepNext/>
              <w:keepLines/>
            </w:pPr>
            <w:r>
              <w:t>3-year review</w:t>
            </w:r>
            <w:r w:rsidR="00A152FD">
              <w:t xml:space="preserve">; </w:t>
            </w:r>
            <w:r w:rsidR="00E312BE">
              <w:t xml:space="preserve">major </w:t>
            </w:r>
            <w:r w:rsidR="00481E06">
              <w:t xml:space="preserve">additions </w:t>
            </w:r>
            <w:r w:rsidR="00E312BE">
              <w:t>to 5.2</w:t>
            </w:r>
            <w:r w:rsidR="00481E06">
              <w:t xml:space="preserve"> </w:t>
            </w:r>
            <w:r w:rsidR="006701A8">
              <w:t xml:space="preserve"> regarding design, operation, and monitoring</w:t>
            </w:r>
            <w:r w:rsidR="00E312BE">
              <w:t xml:space="preserve">; </w:t>
            </w:r>
            <w:r w:rsidR="00A152FD">
              <w:t>definitions updated and outdated defintions removed</w:t>
            </w:r>
            <w:r w:rsidR="006701A8">
              <w:t xml:space="preserve">. </w:t>
            </w:r>
          </w:p>
        </w:tc>
        <w:tc>
          <w:tcPr>
            <w:tcW w:w="1708" w:type="dxa"/>
          </w:tcPr>
          <w:p w14:paraId="6E302BC3" w14:textId="32ED5847" w:rsidR="00514540" w:rsidRDefault="006701A8" w:rsidP="00675200">
            <w:pPr>
              <w:keepNext/>
              <w:keepLines/>
            </w:pPr>
            <w:r>
              <w:t>Tim Yeakley</w:t>
            </w:r>
            <w:r w:rsidR="008009E7">
              <w:t>, John Willis</w:t>
            </w:r>
          </w:p>
        </w:tc>
        <w:tc>
          <w:tcPr>
            <w:tcW w:w="1495" w:type="dxa"/>
          </w:tcPr>
          <w:p w14:paraId="6E302BC4" w14:textId="71BA9FF1" w:rsidR="00514540" w:rsidRDefault="00D444ED" w:rsidP="00AF5A51">
            <w:pPr>
              <w:keepNext/>
              <w:keepLines/>
              <w:jc w:val="center"/>
            </w:pPr>
            <w:r>
              <w:t>ELC</w:t>
            </w:r>
          </w:p>
        </w:tc>
      </w:tr>
      <w:tr w:rsidR="00514540" w:rsidRPr="00753336" w14:paraId="6E302BCB" w14:textId="77777777" w:rsidTr="00DA6132">
        <w:tc>
          <w:tcPr>
            <w:tcW w:w="990" w:type="dxa"/>
          </w:tcPr>
          <w:p w14:paraId="6E302BC6" w14:textId="77777777" w:rsidR="00514540" w:rsidRDefault="00514540" w:rsidP="00AF5A51">
            <w:pPr>
              <w:keepNext/>
              <w:keepLines/>
              <w:jc w:val="center"/>
            </w:pPr>
          </w:p>
        </w:tc>
        <w:tc>
          <w:tcPr>
            <w:tcW w:w="1456" w:type="dxa"/>
          </w:tcPr>
          <w:p w14:paraId="6E302BC7" w14:textId="77777777" w:rsidR="00514540" w:rsidRDefault="00514540" w:rsidP="00AF5A51">
            <w:pPr>
              <w:keepNext/>
              <w:keepLines/>
              <w:jc w:val="center"/>
            </w:pPr>
          </w:p>
        </w:tc>
        <w:tc>
          <w:tcPr>
            <w:tcW w:w="3369" w:type="dxa"/>
          </w:tcPr>
          <w:p w14:paraId="6E302BC8" w14:textId="77777777" w:rsidR="00514540" w:rsidRDefault="00514540" w:rsidP="00675200">
            <w:pPr>
              <w:keepNext/>
              <w:keepLines/>
            </w:pPr>
          </w:p>
        </w:tc>
        <w:tc>
          <w:tcPr>
            <w:tcW w:w="1708" w:type="dxa"/>
          </w:tcPr>
          <w:p w14:paraId="6E302BC9" w14:textId="77777777" w:rsidR="00514540" w:rsidRDefault="00514540" w:rsidP="00AF5A51">
            <w:pPr>
              <w:keepNext/>
              <w:keepLines/>
              <w:jc w:val="center"/>
            </w:pPr>
          </w:p>
        </w:tc>
        <w:tc>
          <w:tcPr>
            <w:tcW w:w="1495" w:type="dxa"/>
          </w:tcPr>
          <w:p w14:paraId="6E302BCA" w14:textId="77777777" w:rsidR="00514540" w:rsidRDefault="00514540" w:rsidP="00AF5A51">
            <w:pPr>
              <w:keepNext/>
              <w:keepLines/>
              <w:jc w:val="center"/>
            </w:pPr>
          </w:p>
        </w:tc>
      </w:tr>
      <w:tr w:rsidR="00514540" w:rsidRPr="00753336" w14:paraId="6E302BD1" w14:textId="77777777" w:rsidTr="00DA6132">
        <w:tc>
          <w:tcPr>
            <w:tcW w:w="990" w:type="dxa"/>
          </w:tcPr>
          <w:p w14:paraId="6E302BCC" w14:textId="77777777" w:rsidR="00514540" w:rsidRDefault="00514540" w:rsidP="00AF5A51">
            <w:pPr>
              <w:keepNext/>
              <w:keepLines/>
              <w:jc w:val="center"/>
            </w:pPr>
          </w:p>
        </w:tc>
        <w:tc>
          <w:tcPr>
            <w:tcW w:w="1456" w:type="dxa"/>
          </w:tcPr>
          <w:p w14:paraId="6E302BCD" w14:textId="77777777" w:rsidR="00514540" w:rsidRDefault="00514540" w:rsidP="00AF5A51">
            <w:pPr>
              <w:keepNext/>
              <w:keepLines/>
              <w:jc w:val="center"/>
            </w:pPr>
          </w:p>
        </w:tc>
        <w:tc>
          <w:tcPr>
            <w:tcW w:w="3369" w:type="dxa"/>
          </w:tcPr>
          <w:p w14:paraId="6E302BCE" w14:textId="77777777" w:rsidR="00514540" w:rsidRDefault="00514540" w:rsidP="00675200">
            <w:pPr>
              <w:keepNext/>
              <w:keepLines/>
            </w:pPr>
          </w:p>
        </w:tc>
        <w:tc>
          <w:tcPr>
            <w:tcW w:w="1708" w:type="dxa"/>
          </w:tcPr>
          <w:p w14:paraId="6E302BCF" w14:textId="77777777" w:rsidR="00514540" w:rsidRDefault="00514540" w:rsidP="00AF5A51">
            <w:pPr>
              <w:keepNext/>
              <w:keepLines/>
              <w:jc w:val="center"/>
            </w:pPr>
          </w:p>
        </w:tc>
        <w:tc>
          <w:tcPr>
            <w:tcW w:w="1495" w:type="dxa"/>
          </w:tcPr>
          <w:p w14:paraId="6E302BD0" w14:textId="77777777" w:rsidR="00514540" w:rsidRDefault="00514540" w:rsidP="00AF5A51">
            <w:pPr>
              <w:keepNext/>
              <w:keepLines/>
              <w:jc w:val="center"/>
            </w:pPr>
          </w:p>
        </w:tc>
      </w:tr>
    </w:tbl>
    <w:p w14:paraId="6E302BD3" w14:textId="77777777" w:rsidR="00514540" w:rsidRDefault="00514540">
      <w:bookmarkStart w:id="793" w:name="_Toc305747576"/>
      <w:bookmarkStart w:id="794" w:name="_Toc305747577"/>
      <w:bookmarkStart w:id="795" w:name="_Toc305747578"/>
      <w:bookmarkStart w:id="796" w:name="_Toc305747579"/>
      <w:bookmarkStart w:id="797" w:name="_Toc305747580"/>
      <w:bookmarkStart w:id="798" w:name="_Toc305747581"/>
      <w:bookmarkStart w:id="799" w:name="_Toc305747582"/>
      <w:bookmarkStart w:id="800" w:name="_Toc305747583"/>
      <w:bookmarkStart w:id="801" w:name="_Toc305747584"/>
      <w:bookmarkStart w:id="802" w:name="_Toc305747585"/>
      <w:bookmarkStart w:id="803" w:name="_Toc305747586"/>
      <w:bookmarkStart w:id="804" w:name="_Toc305764270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</w:p>
    <w:sectPr w:rsidR="00514540" w:rsidSect="00DA434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D482" w14:textId="77777777" w:rsidR="0025580C" w:rsidRDefault="0025580C">
      <w:r>
        <w:separator/>
      </w:r>
    </w:p>
  </w:endnote>
  <w:endnote w:type="continuationSeparator" w:id="0">
    <w:p w14:paraId="3DF0683E" w14:textId="77777777" w:rsidR="0025580C" w:rsidRDefault="0025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2BE3" w14:textId="77777777" w:rsidR="001208EA" w:rsidRDefault="00120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302BE4" w14:textId="77777777" w:rsidR="001208EA" w:rsidRDefault="00120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1208EA" w:rsidRPr="007A7BB8" w14:paraId="6E302BE9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E302BE5" w14:textId="77777777" w:rsidR="001208EA" w:rsidRPr="007A7BB8" w:rsidRDefault="001208E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E302BE6" w14:textId="77777777" w:rsidR="001208EA" w:rsidRPr="007A7BB8" w:rsidRDefault="001208EA" w:rsidP="00501ED6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ENV06.01  Water Management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E302BE7" w14:textId="77777777" w:rsidR="001208EA" w:rsidRPr="007A7BB8" w:rsidRDefault="001208E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Pr="007E64CA">
            <w:rPr>
              <w:rStyle w:val="PageNumber"/>
              <w:rFonts w:cs="Arial"/>
            </w:rPr>
            <w:fldChar w:fldCharType="separate"/>
          </w:r>
          <w:r w:rsidR="00525175">
            <w:rPr>
              <w:rStyle w:val="PageNumber"/>
              <w:rFonts w:cs="Arial"/>
              <w:noProof/>
            </w:rPr>
            <w:t>1</w:t>
          </w:r>
          <w:r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Pr="007E64CA">
            <w:rPr>
              <w:rStyle w:val="PageNumber"/>
              <w:rFonts w:cs="Arial"/>
            </w:rPr>
            <w:fldChar w:fldCharType="separate"/>
          </w:r>
          <w:r w:rsidR="00525175">
            <w:rPr>
              <w:rStyle w:val="PageNumber"/>
              <w:rFonts w:cs="Arial"/>
              <w:noProof/>
            </w:rPr>
            <w:t>5</w:t>
          </w:r>
          <w:r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E302BE8" w14:textId="2957CC4B" w:rsidR="001208EA" w:rsidRPr="007A7BB8" w:rsidRDefault="001208EA" w:rsidP="005A1663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14:paraId="6E302BEA" w14:textId="77777777" w:rsidR="001208EA" w:rsidRDefault="001208EA">
    <w:pPr>
      <w:pStyle w:val="Footer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1208EA" w:rsidRPr="007A7BB8" w14:paraId="6E302BFA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E302BF6" w14:textId="77777777" w:rsidR="001208EA" w:rsidRPr="007A7BB8" w:rsidRDefault="001208E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E302BF7" w14:textId="77777777" w:rsidR="001208EA" w:rsidRDefault="001208EA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Doc# xxx-S:  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E302BF8" w14:textId="77777777" w:rsidR="001208EA" w:rsidRPr="007A7BB8" w:rsidRDefault="001208E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5</w:t>
          </w:r>
          <w:r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6E302BF9" w14:textId="77777777" w:rsidR="001208EA" w:rsidRPr="007A7BB8" w:rsidRDefault="001208E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14:paraId="6E302BFB" w14:textId="77777777" w:rsidR="001208EA" w:rsidRDefault="00120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E5677" w14:textId="77777777" w:rsidR="0025580C" w:rsidRDefault="0025580C">
      <w:r>
        <w:separator/>
      </w:r>
    </w:p>
  </w:footnote>
  <w:footnote w:type="continuationSeparator" w:id="0">
    <w:p w14:paraId="4DA32A08" w14:textId="77777777" w:rsidR="0025580C" w:rsidRDefault="0025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1"/>
      <w:gridCol w:w="4617"/>
    </w:tblGrid>
    <w:tr w:rsidR="001208EA" w:rsidRPr="007A7BB8" w14:paraId="6E302BDB" w14:textId="3AE7CCDD" w:rsidTr="00AF5A51">
      <w:tc>
        <w:tcPr>
          <w:tcW w:w="5112" w:type="dxa"/>
        </w:tcPr>
        <w:p w14:paraId="6E302BD8" w14:textId="26C2922D" w:rsidR="001208EA" w:rsidRPr="007A7BB8" w:rsidRDefault="001208EA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6E302BFC" wp14:editId="5507C94E">
                <wp:extent cx="1865630" cy="219710"/>
                <wp:effectExtent l="0" t="0" r="1270" b="8890"/>
                <wp:docPr id="1" name="Picture 1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6E302BD9" w14:textId="77777777" w:rsidR="001208EA" w:rsidRDefault="001208EA" w:rsidP="0012248D">
          <w:pPr>
            <w:tabs>
              <w:tab w:val="center" w:pos="4320"/>
              <w:tab w:val="right" w:pos="8640"/>
            </w:tabs>
            <w:jc w:val="right"/>
          </w:pPr>
          <w:r>
            <w:t>TI Information – Selective Disclosure</w:t>
          </w:r>
        </w:p>
        <w:p w14:paraId="6E302BDA" w14:textId="5CA8AD8C" w:rsidR="001208EA" w:rsidRPr="007A7BB8" w:rsidRDefault="001208EA" w:rsidP="00065B88">
          <w:pPr>
            <w:tabs>
              <w:tab w:val="center" w:pos="4320"/>
              <w:tab w:val="right" w:pos="8640"/>
            </w:tabs>
            <w:jc w:val="right"/>
          </w:pPr>
          <w:r>
            <w:t xml:space="preserve">Effective:  </w:t>
          </w:r>
          <w:r w:rsidR="00065B88">
            <w:t>7/18/2013</w:t>
          </w:r>
        </w:p>
      </w:tc>
    </w:tr>
  </w:tbl>
  <w:p w14:paraId="6E302BDC" w14:textId="77777777" w:rsidR="001208EA" w:rsidRPr="007A7BB8" w:rsidRDefault="001208EA" w:rsidP="00691F08">
    <w:pPr>
      <w:tabs>
        <w:tab w:val="center" w:pos="4320"/>
        <w:tab w:val="right" w:pos="8640"/>
      </w:tabs>
      <w:jc w:val="both"/>
    </w:pPr>
  </w:p>
  <w:p w14:paraId="6E302BDD" w14:textId="77777777" w:rsidR="001208EA" w:rsidRPr="004B610F" w:rsidRDefault="001208EA" w:rsidP="00691F08">
    <w:pPr>
      <w:jc w:val="center"/>
      <w:rPr>
        <w:b/>
        <w:bCs/>
        <w:sz w:val="24"/>
      </w:rPr>
    </w:pPr>
    <w:r>
      <w:rPr>
        <w:b/>
        <w:bCs/>
        <w:sz w:val="24"/>
      </w:rPr>
      <w:t>TI ESH Standard ENV06.01 - WATER MANAGEMENT</w:t>
    </w:r>
  </w:p>
  <w:p w14:paraId="6E302BDE" w14:textId="77777777" w:rsidR="001208EA" w:rsidRPr="007A7BB8" w:rsidRDefault="001208EA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6E302BDF" w14:textId="77777777" w:rsidR="001208EA" w:rsidRPr="007A7BB8" w:rsidRDefault="001208EA" w:rsidP="00691F08">
    <w:pPr>
      <w:tabs>
        <w:tab w:val="center" w:pos="4320"/>
        <w:tab w:val="right" w:pos="8640"/>
      </w:tabs>
      <w:rPr>
        <w:b/>
        <w:bCs/>
      </w:rPr>
    </w:pPr>
  </w:p>
  <w:p w14:paraId="6E302BE0" w14:textId="77777777" w:rsidR="001208EA" w:rsidRPr="007A7BB8" w:rsidRDefault="001208EA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6E302BE1" w14:textId="77777777" w:rsidR="001208EA" w:rsidRPr="007A7BB8" w:rsidRDefault="001208EA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6E302BE2" w14:textId="77777777" w:rsidR="001208EA" w:rsidRDefault="001208EA">
    <w:pPr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9"/>
      <w:gridCol w:w="4609"/>
    </w:tblGrid>
    <w:tr w:rsidR="001208EA" w:rsidRPr="007A7BB8" w14:paraId="6E302BED" w14:textId="77777777" w:rsidTr="00AF5A51">
      <w:tc>
        <w:tcPr>
          <w:tcW w:w="5112" w:type="dxa"/>
        </w:tcPr>
        <w:p w14:paraId="6E302BEB" w14:textId="47E877D9" w:rsidR="001208EA" w:rsidRPr="007A7BB8" w:rsidRDefault="001208EA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6E302BFD" wp14:editId="6120F1C8">
                <wp:extent cx="1865630" cy="219710"/>
                <wp:effectExtent l="0" t="0" r="1270" b="8890"/>
                <wp:docPr id="2" name="Picture 2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6E302BEC" w14:textId="77777777" w:rsidR="001208EA" w:rsidRPr="007A7BB8" w:rsidRDefault="001208EA" w:rsidP="00AF5A51">
          <w:pPr>
            <w:tabs>
              <w:tab w:val="center" w:pos="4320"/>
              <w:tab w:val="right" w:pos="8640"/>
            </w:tabs>
            <w:jc w:val="right"/>
          </w:pPr>
          <w:r>
            <w:t>WWESH</w:t>
          </w:r>
        </w:p>
      </w:tc>
    </w:tr>
  </w:tbl>
  <w:p w14:paraId="6E302BEE" w14:textId="77777777" w:rsidR="001208EA" w:rsidRPr="007A7BB8" w:rsidRDefault="001208EA" w:rsidP="00DA6132">
    <w:pPr>
      <w:tabs>
        <w:tab w:val="center" w:pos="4320"/>
        <w:tab w:val="right" w:pos="8640"/>
      </w:tabs>
      <w:jc w:val="both"/>
    </w:pPr>
  </w:p>
  <w:p w14:paraId="6E302BEF" w14:textId="77777777" w:rsidR="001208EA" w:rsidRDefault="001208EA" w:rsidP="00DA6132">
    <w:pPr>
      <w:jc w:val="center"/>
      <w:rPr>
        <w:b/>
        <w:bCs/>
        <w:sz w:val="24"/>
      </w:rPr>
    </w:pPr>
    <w:r>
      <w:rPr>
        <w:b/>
        <w:bCs/>
        <w:sz w:val="24"/>
      </w:rPr>
      <w:t>Document No. xxx-S</w:t>
    </w:r>
  </w:p>
  <w:p w14:paraId="6E302BF0" w14:textId="77777777" w:rsidR="001208EA" w:rsidRPr="004B610F" w:rsidRDefault="001208EA" w:rsidP="00DA6132">
    <w:pPr>
      <w:jc w:val="center"/>
      <w:rPr>
        <w:b/>
        <w:bCs/>
        <w:sz w:val="24"/>
      </w:rPr>
    </w:pPr>
    <w:r>
      <w:rPr>
        <w:b/>
        <w:bCs/>
        <w:sz w:val="24"/>
      </w:rPr>
      <w:t>TITLE</w:t>
    </w:r>
  </w:p>
  <w:p w14:paraId="6E302BF1" w14:textId="77777777" w:rsidR="001208EA" w:rsidRPr="007A7BB8" w:rsidRDefault="001208EA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6E302BF2" w14:textId="77777777" w:rsidR="001208EA" w:rsidRPr="007A7BB8" w:rsidRDefault="001208EA" w:rsidP="00DA6132">
    <w:pPr>
      <w:tabs>
        <w:tab w:val="center" w:pos="4320"/>
        <w:tab w:val="right" w:pos="8640"/>
      </w:tabs>
      <w:rPr>
        <w:b/>
        <w:bCs/>
      </w:rPr>
    </w:pPr>
  </w:p>
  <w:p w14:paraId="6E302BF3" w14:textId="77777777" w:rsidR="001208EA" w:rsidRPr="007A7BB8" w:rsidRDefault="001208EA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6E302BF4" w14:textId="77777777" w:rsidR="001208EA" w:rsidRPr="007A7BB8" w:rsidRDefault="001208EA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6E302BF5" w14:textId="77777777" w:rsidR="001208EA" w:rsidRDefault="00120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49453B6"/>
    <w:lvl w:ilvl="0">
      <w:start w:val="1"/>
      <w:numFmt w:val="decimal"/>
      <w:pStyle w:val="DocumentList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241156"/>
    <w:multiLevelType w:val="multilevel"/>
    <w:tmpl w:val="7B96A3DA"/>
    <w:lvl w:ilvl="0">
      <w:start w:val="1"/>
      <w:numFmt w:val="upperLetter"/>
      <w:pStyle w:val="ANNEX-heading1"/>
      <w:suff w:val="space"/>
      <w:lvlText w:val="Annex %1"/>
      <w:lvlJc w:val="left"/>
      <w:pPr>
        <w:ind w:left="936"/>
      </w:pPr>
      <w:rPr>
        <w:rFonts w:cs="Times New Roman" w:hint="default"/>
      </w:rPr>
    </w:lvl>
    <w:lvl w:ilvl="1">
      <w:start w:val="1"/>
      <w:numFmt w:val="decimal"/>
      <w:pStyle w:val="ANNEX-heading1"/>
      <w:lvlText w:val="%1%2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ANNEX-heading2"/>
      <w:lvlText w:val="%3. 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NNEX-heading3"/>
      <w:lvlText w:val="%4.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2013"/>
        </w:tabs>
        <w:ind w:left="2013" w:hanging="1077"/>
      </w:pPr>
      <w:rPr>
        <w:rFonts w:cs="Times New Roman"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2183"/>
        </w:tabs>
        <w:ind w:left="2183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/>
      </w:pPr>
      <w:rPr>
        <w:rFonts w:cs="Times New Roman" w:hint="default"/>
      </w:rPr>
    </w:lvl>
  </w:abstractNum>
  <w:abstractNum w:abstractNumId="2">
    <w:nsid w:val="053A3C19"/>
    <w:multiLevelType w:val="singleLevel"/>
    <w:tmpl w:val="AA6A562A"/>
    <w:lvl w:ilvl="0">
      <w:start w:val="4"/>
      <w:numFmt w:val="lowerLetter"/>
      <w:lvlText w:val="%1."/>
      <w:lvlJc w:val="left"/>
      <w:pPr>
        <w:tabs>
          <w:tab w:val="num" w:pos="1260"/>
        </w:tabs>
        <w:ind w:left="1260" w:hanging="900"/>
      </w:pPr>
      <w:rPr>
        <w:rFonts w:cs="Times New Roman"/>
        <w:b/>
        <w:i w:val="0"/>
      </w:rPr>
    </w:lvl>
  </w:abstractNum>
  <w:abstractNum w:abstractNumId="3">
    <w:nsid w:val="1F827176"/>
    <w:multiLevelType w:val="hybridMultilevel"/>
    <w:tmpl w:val="01A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480C"/>
    <w:multiLevelType w:val="hybridMultilevel"/>
    <w:tmpl w:val="694E3190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F1D5C"/>
    <w:multiLevelType w:val="hybridMultilevel"/>
    <w:tmpl w:val="4176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7723A5"/>
    <w:multiLevelType w:val="hybridMultilevel"/>
    <w:tmpl w:val="3DF2E604"/>
    <w:lvl w:ilvl="0" w:tplc="FFFFFFFF">
      <w:start w:val="1"/>
      <w:numFmt w:val="bullet"/>
      <w:pStyle w:val="Bulle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978298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A1A6B1A"/>
    <w:multiLevelType w:val="hybridMultilevel"/>
    <w:tmpl w:val="12BCF69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F7604C2"/>
    <w:multiLevelType w:val="multilevel"/>
    <w:tmpl w:val="734E0ECA"/>
    <w:lvl w:ilvl="0">
      <w:start w:val="1"/>
      <w:numFmt w:val="decimal"/>
      <w:pStyle w:val="TableTitle"/>
      <w:suff w:val="space"/>
      <w:lvlText w:val="Table %1 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2227C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2A803F1"/>
    <w:multiLevelType w:val="hybridMultilevel"/>
    <w:tmpl w:val="C0B20B02"/>
    <w:lvl w:ilvl="0" w:tplc="71B003B8">
      <w:start w:val="1"/>
      <w:numFmt w:val="decimal"/>
      <w:lvlText w:val="1.1.%1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2">
    <w:nsid w:val="39AA0128"/>
    <w:multiLevelType w:val="multilevel"/>
    <w:tmpl w:val="5A98D648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3C4A147A"/>
    <w:multiLevelType w:val="hybridMultilevel"/>
    <w:tmpl w:val="CA10859C"/>
    <w:lvl w:ilvl="0" w:tplc="34260BBE">
      <w:start w:val="1"/>
      <w:numFmt w:val="decimal"/>
      <w:lvlText w:val="5.0.%1."/>
      <w:lvlJc w:val="left"/>
      <w:pPr>
        <w:ind w:left="169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14">
    <w:nsid w:val="4AE33849"/>
    <w:multiLevelType w:val="multilevel"/>
    <w:tmpl w:val="CF708646"/>
    <w:lvl w:ilvl="0">
      <w:start w:val="1"/>
      <w:numFmt w:val="decimal"/>
      <w:lvlText w:val="%1.0"/>
      <w:lvlJc w:val="left"/>
      <w:pPr>
        <w:tabs>
          <w:tab w:val="num" w:pos="864"/>
        </w:tabs>
        <w:ind w:left="504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936"/>
        </w:tabs>
        <w:ind w:left="864" w:hanging="288"/>
      </w:pPr>
      <w:rPr>
        <w:rFonts w:cs="Times New Roman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368" w:hanging="288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656" w:hanging="216"/>
      </w:pPr>
      <w:rPr>
        <w:rFonts w:cs="Times New Roman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016" w:hanging="216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504"/>
      </w:pPr>
      <w:rPr>
        <w:rFonts w:cs="Times New Roman" w:hint="default"/>
      </w:rPr>
    </w:lvl>
    <w:lvl w:ilvl="6">
      <w:start w:val="1"/>
      <w:numFmt w:val="decimal"/>
      <w:suff w:val="space"/>
      <w:lvlText w:val="%1.%2.%3.%4.%5.%6.%7 "/>
      <w:lvlJc w:val="left"/>
      <w:pPr>
        <w:ind w:left="504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50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504"/>
      </w:pPr>
      <w:rPr>
        <w:rFonts w:cs="Times New Roman" w:hint="default"/>
      </w:rPr>
    </w:lvl>
  </w:abstractNum>
  <w:abstractNum w:abstractNumId="15">
    <w:nsid w:val="4B680CC2"/>
    <w:multiLevelType w:val="hybridMultilevel"/>
    <w:tmpl w:val="670A6230"/>
    <w:lvl w:ilvl="0" w:tplc="FBDA748E">
      <w:start w:val="1"/>
      <w:numFmt w:val="upperLetter"/>
      <w:pStyle w:val="AppendixHeading"/>
      <w:lvlText w:val="APPENDIX %1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4239C"/>
    <w:multiLevelType w:val="hybridMultilevel"/>
    <w:tmpl w:val="A88A40C6"/>
    <w:lvl w:ilvl="0" w:tplc="0409000F">
      <w:start w:val="1"/>
      <w:numFmt w:val="decimal"/>
      <w:lvlText w:val="%1."/>
      <w:lvlJc w:val="left"/>
      <w:pPr>
        <w:ind w:left="18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17">
    <w:nsid w:val="589940A8"/>
    <w:multiLevelType w:val="hybridMultilevel"/>
    <w:tmpl w:val="692E6032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9C005C"/>
    <w:multiLevelType w:val="multilevel"/>
    <w:tmpl w:val="E7347C40"/>
    <w:lvl w:ilvl="0">
      <w:start w:val="1"/>
      <w:numFmt w:val="decimal"/>
      <w:pStyle w:val="Figure"/>
      <w:suff w:val="nothing"/>
      <w:lvlText w:val="Figure 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rPr>
        <w:rFonts w:cs="Times New Roman"/>
      </w:rPr>
    </w:lvl>
  </w:abstractNum>
  <w:abstractNum w:abstractNumId="19">
    <w:nsid w:val="5EC1696B"/>
    <w:multiLevelType w:val="hybridMultilevel"/>
    <w:tmpl w:val="042C8A0E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E37DF8"/>
    <w:multiLevelType w:val="hybridMultilevel"/>
    <w:tmpl w:val="B5D40056"/>
    <w:lvl w:ilvl="0" w:tplc="61EE4AB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0CFB6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8A72E0">
      <w:start w:val="142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D88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AC61E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E66F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5E52C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5E4C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02E99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65153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1983387"/>
    <w:multiLevelType w:val="hybridMultilevel"/>
    <w:tmpl w:val="3B127B12"/>
    <w:lvl w:ilvl="0" w:tplc="B3868838">
      <w:start w:val="1"/>
      <w:numFmt w:val="decimal"/>
      <w:lvlText w:val="5.1.%1."/>
      <w:lvlJc w:val="left"/>
      <w:pPr>
        <w:ind w:left="2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23">
    <w:nsid w:val="73846019"/>
    <w:multiLevelType w:val="multilevel"/>
    <w:tmpl w:val="13286628"/>
    <w:lvl w:ilvl="0">
      <w:start w:val="1"/>
      <w:numFmt w:val="none"/>
      <w:pStyle w:val="Note"/>
      <w:suff w:val="space"/>
      <w:lvlText w:val="Note %1: 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756C08B2"/>
    <w:multiLevelType w:val="hybridMultilevel"/>
    <w:tmpl w:val="7A161DC8"/>
    <w:lvl w:ilvl="0" w:tplc="FFFFFFFF">
      <w:start w:val="1"/>
      <w:numFmt w:val="decimal"/>
      <w:pStyle w:val="ReferenceText"/>
      <w:lvlText w:val="%1.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5">
    <w:nsid w:val="79120858"/>
    <w:multiLevelType w:val="hybridMultilevel"/>
    <w:tmpl w:val="19A66364"/>
    <w:lvl w:ilvl="0" w:tplc="FFFFFFFF">
      <w:start w:val="1"/>
      <w:numFmt w:val="decimal"/>
      <w:lvlText w:val="5.0.%1.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26">
    <w:nsid w:val="7C3C5D46"/>
    <w:multiLevelType w:val="hybridMultilevel"/>
    <w:tmpl w:val="FD88F6E2"/>
    <w:lvl w:ilvl="0" w:tplc="04F6A6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8227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FA7D3E">
      <w:start w:val="14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04B62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1254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4669F1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8CFE0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9C176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6CBEA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12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21"/>
  </w:num>
  <w:num w:numId="14">
    <w:abstractNumId w:val="4"/>
  </w:num>
  <w:num w:numId="15">
    <w:abstractNumId w:val="17"/>
  </w:num>
  <w:num w:numId="16">
    <w:abstractNumId w:val="19"/>
  </w:num>
  <w:num w:numId="17">
    <w:abstractNumId w:val="16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2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28">
    <w:abstractNumId w:val="12"/>
  </w:num>
  <w:num w:numId="29">
    <w:abstractNumId w:val="12"/>
    <w:lvlOverride w:ilvl="0">
      <w:startOverride w:val="5"/>
    </w:lvlOverride>
    <w:lvlOverride w:ilvl="1">
      <w:startOverride w:val="11"/>
    </w:lvlOverride>
    <w:lvlOverride w:ilvl="2">
      <w:startOverride w:val="3"/>
    </w:lvlOverride>
  </w:num>
  <w:num w:numId="30">
    <w:abstractNumId w:val="12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2"/>
    </w:lvlOverride>
  </w:num>
  <w:num w:numId="31">
    <w:abstractNumId w:val="22"/>
  </w:num>
  <w:num w:numId="32">
    <w:abstractNumId w:val="11"/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5"/>
  </w:num>
  <w:num w:numId="36">
    <w:abstractNumId w:val="2"/>
  </w:num>
  <w:num w:numId="37">
    <w:abstractNumId w:val="8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6"/>
  </w:num>
  <w:num w:numId="43">
    <w:abstractNumId w:val="3"/>
  </w:num>
  <w:num w:numId="4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85"/>
    <w:rsid w:val="00003DC8"/>
    <w:rsid w:val="00011572"/>
    <w:rsid w:val="00012E28"/>
    <w:rsid w:val="00013EA5"/>
    <w:rsid w:val="000224D0"/>
    <w:rsid w:val="00030E2D"/>
    <w:rsid w:val="00031932"/>
    <w:rsid w:val="000377CB"/>
    <w:rsid w:val="000378FF"/>
    <w:rsid w:val="00040711"/>
    <w:rsid w:val="00041258"/>
    <w:rsid w:val="0004203C"/>
    <w:rsid w:val="00046264"/>
    <w:rsid w:val="00047F91"/>
    <w:rsid w:val="000564B8"/>
    <w:rsid w:val="0005731E"/>
    <w:rsid w:val="00062750"/>
    <w:rsid w:val="00064B1D"/>
    <w:rsid w:val="00065B88"/>
    <w:rsid w:val="00067F28"/>
    <w:rsid w:val="00074E7B"/>
    <w:rsid w:val="000815BE"/>
    <w:rsid w:val="00084B1A"/>
    <w:rsid w:val="000A2C99"/>
    <w:rsid w:val="000A6D72"/>
    <w:rsid w:val="000A7425"/>
    <w:rsid w:val="000B13F5"/>
    <w:rsid w:val="000B38CD"/>
    <w:rsid w:val="000C0321"/>
    <w:rsid w:val="000C03BB"/>
    <w:rsid w:val="000C1452"/>
    <w:rsid w:val="000C2B5C"/>
    <w:rsid w:val="000C3968"/>
    <w:rsid w:val="000C4262"/>
    <w:rsid w:val="000C49D9"/>
    <w:rsid w:val="000D1071"/>
    <w:rsid w:val="000D791D"/>
    <w:rsid w:val="000D7E61"/>
    <w:rsid w:val="000E2B0C"/>
    <w:rsid w:val="000E5AC8"/>
    <w:rsid w:val="000E6072"/>
    <w:rsid w:val="000F0C95"/>
    <w:rsid w:val="000F43FD"/>
    <w:rsid w:val="001208EA"/>
    <w:rsid w:val="00122352"/>
    <w:rsid w:val="0012248D"/>
    <w:rsid w:val="0012382D"/>
    <w:rsid w:val="00130710"/>
    <w:rsid w:val="001328C7"/>
    <w:rsid w:val="00132EF0"/>
    <w:rsid w:val="00133381"/>
    <w:rsid w:val="001348A2"/>
    <w:rsid w:val="001363EF"/>
    <w:rsid w:val="001407C9"/>
    <w:rsid w:val="00143059"/>
    <w:rsid w:val="001529B9"/>
    <w:rsid w:val="00160586"/>
    <w:rsid w:val="001643D8"/>
    <w:rsid w:val="001704EB"/>
    <w:rsid w:val="001733F6"/>
    <w:rsid w:val="00174319"/>
    <w:rsid w:val="00180E58"/>
    <w:rsid w:val="00181A8D"/>
    <w:rsid w:val="00185035"/>
    <w:rsid w:val="0019098E"/>
    <w:rsid w:val="00191F2E"/>
    <w:rsid w:val="00195286"/>
    <w:rsid w:val="001963DC"/>
    <w:rsid w:val="00196E08"/>
    <w:rsid w:val="001A21EE"/>
    <w:rsid w:val="001A25F2"/>
    <w:rsid w:val="001A5373"/>
    <w:rsid w:val="001A6C64"/>
    <w:rsid w:val="001B7EEA"/>
    <w:rsid w:val="001C0E12"/>
    <w:rsid w:val="001D3922"/>
    <w:rsid w:val="001D3BB8"/>
    <w:rsid w:val="001E16DE"/>
    <w:rsid w:val="001F2C82"/>
    <w:rsid w:val="001F2EFD"/>
    <w:rsid w:val="001F345B"/>
    <w:rsid w:val="001F6F07"/>
    <w:rsid w:val="00204F8A"/>
    <w:rsid w:val="00205AAA"/>
    <w:rsid w:val="00211E74"/>
    <w:rsid w:val="00214CC2"/>
    <w:rsid w:val="0021630C"/>
    <w:rsid w:val="00216F19"/>
    <w:rsid w:val="002212B8"/>
    <w:rsid w:val="00221A0F"/>
    <w:rsid w:val="00221EB8"/>
    <w:rsid w:val="00224788"/>
    <w:rsid w:val="00225F5E"/>
    <w:rsid w:val="0022643D"/>
    <w:rsid w:val="00246F39"/>
    <w:rsid w:val="00246F6D"/>
    <w:rsid w:val="00247493"/>
    <w:rsid w:val="00251F3B"/>
    <w:rsid w:val="00253F69"/>
    <w:rsid w:val="0025580C"/>
    <w:rsid w:val="002558D5"/>
    <w:rsid w:val="002769F7"/>
    <w:rsid w:val="00282EBC"/>
    <w:rsid w:val="0028448E"/>
    <w:rsid w:val="00286F22"/>
    <w:rsid w:val="00286FA7"/>
    <w:rsid w:val="0028705C"/>
    <w:rsid w:val="00295934"/>
    <w:rsid w:val="00297BCF"/>
    <w:rsid w:val="002A25CC"/>
    <w:rsid w:val="002B0A71"/>
    <w:rsid w:val="002B3F6E"/>
    <w:rsid w:val="002C341A"/>
    <w:rsid w:val="002C478F"/>
    <w:rsid w:val="002C62ED"/>
    <w:rsid w:val="002C730E"/>
    <w:rsid w:val="002D042E"/>
    <w:rsid w:val="002D2374"/>
    <w:rsid w:val="002D57CF"/>
    <w:rsid w:val="002D58CC"/>
    <w:rsid w:val="002D5CBD"/>
    <w:rsid w:val="002D7940"/>
    <w:rsid w:val="002E03F4"/>
    <w:rsid w:val="002E0A74"/>
    <w:rsid w:val="002F014B"/>
    <w:rsid w:val="002F2E4A"/>
    <w:rsid w:val="002F718F"/>
    <w:rsid w:val="00304127"/>
    <w:rsid w:val="003177F7"/>
    <w:rsid w:val="00325341"/>
    <w:rsid w:val="003271AB"/>
    <w:rsid w:val="00330A21"/>
    <w:rsid w:val="00333F78"/>
    <w:rsid w:val="00335C01"/>
    <w:rsid w:val="00336B9A"/>
    <w:rsid w:val="00342375"/>
    <w:rsid w:val="0034639B"/>
    <w:rsid w:val="0035521C"/>
    <w:rsid w:val="00356967"/>
    <w:rsid w:val="00363064"/>
    <w:rsid w:val="003700D3"/>
    <w:rsid w:val="00370492"/>
    <w:rsid w:val="003770D2"/>
    <w:rsid w:val="003807E2"/>
    <w:rsid w:val="00380CAC"/>
    <w:rsid w:val="00381CF1"/>
    <w:rsid w:val="00381E5A"/>
    <w:rsid w:val="003854F3"/>
    <w:rsid w:val="0039399F"/>
    <w:rsid w:val="003A299D"/>
    <w:rsid w:val="003A2A28"/>
    <w:rsid w:val="003A3ACC"/>
    <w:rsid w:val="003B06DF"/>
    <w:rsid w:val="003B1F20"/>
    <w:rsid w:val="003B5520"/>
    <w:rsid w:val="003B6D50"/>
    <w:rsid w:val="003C2545"/>
    <w:rsid w:val="003D3EF3"/>
    <w:rsid w:val="003D4081"/>
    <w:rsid w:val="003D7EC4"/>
    <w:rsid w:val="003E4553"/>
    <w:rsid w:val="003E4F9F"/>
    <w:rsid w:val="003E5B04"/>
    <w:rsid w:val="003F3081"/>
    <w:rsid w:val="003F7F74"/>
    <w:rsid w:val="0040355D"/>
    <w:rsid w:val="00404C81"/>
    <w:rsid w:val="0040793E"/>
    <w:rsid w:val="004135DB"/>
    <w:rsid w:val="004262A6"/>
    <w:rsid w:val="004272F2"/>
    <w:rsid w:val="00432AEA"/>
    <w:rsid w:val="00435770"/>
    <w:rsid w:val="0043782A"/>
    <w:rsid w:val="0044212B"/>
    <w:rsid w:val="00445A27"/>
    <w:rsid w:val="00447F75"/>
    <w:rsid w:val="0045081F"/>
    <w:rsid w:val="00453634"/>
    <w:rsid w:val="004579F7"/>
    <w:rsid w:val="0046187A"/>
    <w:rsid w:val="004706D6"/>
    <w:rsid w:val="00471EF2"/>
    <w:rsid w:val="00481E06"/>
    <w:rsid w:val="0048334E"/>
    <w:rsid w:val="004902B8"/>
    <w:rsid w:val="004A3080"/>
    <w:rsid w:val="004A73AF"/>
    <w:rsid w:val="004B155F"/>
    <w:rsid w:val="004B610F"/>
    <w:rsid w:val="004C6974"/>
    <w:rsid w:val="004E04A3"/>
    <w:rsid w:val="004E12D0"/>
    <w:rsid w:val="004E3993"/>
    <w:rsid w:val="004F0864"/>
    <w:rsid w:val="004F19B1"/>
    <w:rsid w:val="004F33FE"/>
    <w:rsid w:val="004F42B1"/>
    <w:rsid w:val="004F4837"/>
    <w:rsid w:val="004F7F39"/>
    <w:rsid w:val="00501ED6"/>
    <w:rsid w:val="00502923"/>
    <w:rsid w:val="00512C9B"/>
    <w:rsid w:val="00514540"/>
    <w:rsid w:val="00514C89"/>
    <w:rsid w:val="00517516"/>
    <w:rsid w:val="00521323"/>
    <w:rsid w:val="00522349"/>
    <w:rsid w:val="00525175"/>
    <w:rsid w:val="0052649D"/>
    <w:rsid w:val="0053053F"/>
    <w:rsid w:val="005332D3"/>
    <w:rsid w:val="00533E9C"/>
    <w:rsid w:val="005369AB"/>
    <w:rsid w:val="0054622D"/>
    <w:rsid w:val="00552308"/>
    <w:rsid w:val="00554421"/>
    <w:rsid w:val="005665C6"/>
    <w:rsid w:val="00567C5B"/>
    <w:rsid w:val="00572D9F"/>
    <w:rsid w:val="00572EE7"/>
    <w:rsid w:val="00576794"/>
    <w:rsid w:val="00583408"/>
    <w:rsid w:val="005836EF"/>
    <w:rsid w:val="005907E4"/>
    <w:rsid w:val="00591BE0"/>
    <w:rsid w:val="005A1663"/>
    <w:rsid w:val="005B1DC5"/>
    <w:rsid w:val="005B2A4F"/>
    <w:rsid w:val="005B32E5"/>
    <w:rsid w:val="005C0E75"/>
    <w:rsid w:val="005C3743"/>
    <w:rsid w:val="005D2C15"/>
    <w:rsid w:val="005E1789"/>
    <w:rsid w:val="005E226A"/>
    <w:rsid w:val="005F4506"/>
    <w:rsid w:val="005F47A2"/>
    <w:rsid w:val="0060005F"/>
    <w:rsid w:val="006067BA"/>
    <w:rsid w:val="00607211"/>
    <w:rsid w:val="00610B01"/>
    <w:rsid w:val="006141A2"/>
    <w:rsid w:val="00625C07"/>
    <w:rsid w:val="00625EB8"/>
    <w:rsid w:val="00626293"/>
    <w:rsid w:val="00627F3E"/>
    <w:rsid w:val="006309BC"/>
    <w:rsid w:val="00631283"/>
    <w:rsid w:val="00636539"/>
    <w:rsid w:val="0064129C"/>
    <w:rsid w:val="00641E5F"/>
    <w:rsid w:val="006439CC"/>
    <w:rsid w:val="00645A8E"/>
    <w:rsid w:val="006465F8"/>
    <w:rsid w:val="00646FEF"/>
    <w:rsid w:val="00652A87"/>
    <w:rsid w:val="006542E7"/>
    <w:rsid w:val="006620F1"/>
    <w:rsid w:val="00663306"/>
    <w:rsid w:val="00664B69"/>
    <w:rsid w:val="006701A8"/>
    <w:rsid w:val="0067388A"/>
    <w:rsid w:val="00675200"/>
    <w:rsid w:val="00682A5E"/>
    <w:rsid w:val="00684329"/>
    <w:rsid w:val="00687930"/>
    <w:rsid w:val="00691F08"/>
    <w:rsid w:val="006920E2"/>
    <w:rsid w:val="0069328C"/>
    <w:rsid w:val="006A0EA9"/>
    <w:rsid w:val="006A2080"/>
    <w:rsid w:val="006A3124"/>
    <w:rsid w:val="006A65CE"/>
    <w:rsid w:val="006B0630"/>
    <w:rsid w:val="006C0009"/>
    <w:rsid w:val="006C16CA"/>
    <w:rsid w:val="006D1FA0"/>
    <w:rsid w:val="006D7590"/>
    <w:rsid w:val="006E548F"/>
    <w:rsid w:val="006E5736"/>
    <w:rsid w:val="00710E49"/>
    <w:rsid w:val="00730BE3"/>
    <w:rsid w:val="00732EA2"/>
    <w:rsid w:val="00734F7F"/>
    <w:rsid w:val="00735087"/>
    <w:rsid w:val="00743E2A"/>
    <w:rsid w:val="00753336"/>
    <w:rsid w:val="00753EFA"/>
    <w:rsid w:val="007642A0"/>
    <w:rsid w:val="007713B0"/>
    <w:rsid w:val="00775F89"/>
    <w:rsid w:val="0077698B"/>
    <w:rsid w:val="00782B67"/>
    <w:rsid w:val="0078551F"/>
    <w:rsid w:val="00787C1A"/>
    <w:rsid w:val="00790F8C"/>
    <w:rsid w:val="00794A7E"/>
    <w:rsid w:val="00794EFF"/>
    <w:rsid w:val="007A2613"/>
    <w:rsid w:val="007A27C1"/>
    <w:rsid w:val="007A3D98"/>
    <w:rsid w:val="007A7BB8"/>
    <w:rsid w:val="007B7078"/>
    <w:rsid w:val="007C057F"/>
    <w:rsid w:val="007C105C"/>
    <w:rsid w:val="007C1717"/>
    <w:rsid w:val="007C27D1"/>
    <w:rsid w:val="007C2A78"/>
    <w:rsid w:val="007C2EA5"/>
    <w:rsid w:val="007D10E6"/>
    <w:rsid w:val="007D32D3"/>
    <w:rsid w:val="007D7EB9"/>
    <w:rsid w:val="007E3030"/>
    <w:rsid w:val="007E64CA"/>
    <w:rsid w:val="007E6818"/>
    <w:rsid w:val="007F1D3B"/>
    <w:rsid w:val="007F6933"/>
    <w:rsid w:val="008000E3"/>
    <w:rsid w:val="008009E7"/>
    <w:rsid w:val="008030C8"/>
    <w:rsid w:val="008056EE"/>
    <w:rsid w:val="00806B47"/>
    <w:rsid w:val="00812733"/>
    <w:rsid w:val="00813EE7"/>
    <w:rsid w:val="008141FA"/>
    <w:rsid w:val="008148C8"/>
    <w:rsid w:val="00820726"/>
    <w:rsid w:val="0082250B"/>
    <w:rsid w:val="00827BA3"/>
    <w:rsid w:val="00830745"/>
    <w:rsid w:val="00833192"/>
    <w:rsid w:val="008340A2"/>
    <w:rsid w:val="0084180E"/>
    <w:rsid w:val="0084452F"/>
    <w:rsid w:val="008559EA"/>
    <w:rsid w:val="00856344"/>
    <w:rsid w:val="00857A6F"/>
    <w:rsid w:val="00862E1E"/>
    <w:rsid w:val="00863348"/>
    <w:rsid w:val="0086508B"/>
    <w:rsid w:val="00876534"/>
    <w:rsid w:val="00880664"/>
    <w:rsid w:val="00881489"/>
    <w:rsid w:val="008A1650"/>
    <w:rsid w:val="008A1A5E"/>
    <w:rsid w:val="008A4BAC"/>
    <w:rsid w:val="008A68E8"/>
    <w:rsid w:val="008A73A8"/>
    <w:rsid w:val="008B1D99"/>
    <w:rsid w:val="008B2835"/>
    <w:rsid w:val="008B758E"/>
    <w:rsid w:val="008C339F"/>
    <w:rsid w:val="008C5CF9"/>
    <w:rsid w:val="008E03C7"/>
    <w:rsid w:val="008E21A4"/>
    <w:rsid w:val="008E2D20"/>
    <w:rsid w:val="008E46BA"/>
    <w:rsid w:val="008E6926"/>
    <w:rsid w:val="008E7418"/>
    <w:rsid w:val="008F1B35"/>
    <w:rsid w:val="008F65CD"/>
    <w:rsid w:val="008F77C1"/>
    <w:rsid w:val="00904C46"/>
    <w:rsid w:val="009061AE"/>
    <w:rsid w:val="00911ED1"/>
    <w:rsid w:val="00920475"/>
    <w:rsid w:val="00920534"/>
    <w:rsid w:val="00923CDD"/>
    <w:rsid w:val="00927123"/>
    <w:rsid w:val="0093121D"/>
    <w:rsid w:val="009327D3"/>
    <w:rsid w:val="00933C07"/>
    <w:rsid w:val="00934AE1"/>
    <w:rsid w:val="00937EAA"/>
    <w:rsid w:val="00940ADA"/>
    <w:rsid w:val="009510F5"/>
    <w:rsid w:val="009518D8"/>
    <w:rsid w:val="0096603B"/>
    <w:rsid w:val="009662C2"/>
    <w:rsid w:val="009700A9"/>
    <w:rsid w:val="00970BF5"/>
    <w:rsid w:val="00971F25"/>
    <w:rsid w:val="00972176"/>
    <w:rsid w:val="00973149"/>
    <w:rsid w:val="00980277"/>
    <w:rsid w:val="009831DC"/>
    <w:rsid w:val="009863E3"/>
    <w:rsid w:val="00990353"/>
    <w:rsid w:val="009913BD"/>
    <w:rsid w:val="00993105"/>
    <w:rsid w:val="00994EB4"/>
    <w:rsid w:val="009962FC"/>
    <w:rsid w:val="009974B2"/>
    <w:rsid w:val="009A4417"/>
    <w:rsid w:val="009A5DC4"/>
    <w:rsid w:val="009A76D8"/>
    <w:rsid w:val="009B0B8F"/>
    <w:rsid w:val="009B5CB0"/>
    <w:rsid w:val="009C11D0"/>
    <w:rsid w:val="009D02DE"/>
    <w:rsid w:val="009E3242"/>
    <w:rsid w:val="009E4324"/>
    <w:rsid w:val="009E76BA"/>
    <w:rsid w:val="009F018D"/>
    <w:rsid w:val="009F7A53"/>
    <w:rsid w:val="009F7BC3"/>
    <w:rsid w:val="00A01A02"/>
    <w:rsid w:val="00A01DC1"/>
    <w:rsid w:val="00A05F20"/>
    <w:rsid w:val="00A0701D"/>
    <w:rsid w:val="00A107E1"/>
    <w:rsid w:val="00A152FD"/>
    <w:rsid w:val="00A27E5A"/>
    <w:rsid w:val="00A304EF"/>
    <w:rsid w:val="00A3251F"/>
    <w:rsid w:val="00A35242"/>
    <w:rsid w:val="00A37F99"/>
    <w:rsid w:val="00A402A7"/>
    <w:rsid w:val="00A42E43"/>
    <w:rsid w:val="00A42E91"/>
    <w:rsid w:val="00A43416"/>
    <w:rsid w:val="00A4709D"/>
    <w:rsid w:val="00A50A44"/>
    <w:rsid w:val="00A55527"/>
    <w:rsid w:val="00A62B08"/>
    <w:rsid w:val="00A66685"/>
    <w:rsid w:val="00A67A58"/>
    <w:rsid w:val="00A71B6B"/>
    <w:rsid w:val="00A726D6"/>
    <w:rsid w:val="00A75966"/>
    <w:rsid w:val="00A76EB1"/>
    <w:rsid w:val="00A778D3"/>
    <w:rsid w:val="00A82FD5"/>
    <w:rsid w:val="00A90AC7"/>
    <w:rsid w:val="00A91F30"/>
    <w:rsid w:val="00AA0E99"/>
    <w:rsid w:val="00AA15F6"/>
    <w:rsid w:val="00AA2F31"/>
    <w:rsid w:val="00AA7685"/>
    <w:rsid w:val="00AB2851"/>
    <w:rsid w:val="00AB6249"/>
    <w:rsid w:val="00AB7E1F"/>
    <w:rsid w:val="00AC7396"/>
    <w:rsid w:val="00AD1AC8"/>
    <w:rsid w:val="00AD487E"/>
    <w:rsid w:val="00AD6AE1"/>
    <w:rsid w:val="00AE5947"/>
    <w:rsid w:val="00AF2BA0"/>
    <w:rsid w:val="00AF3D3F"/>
    <w:rsid w:val="00AF5853"/>
    <w:rsid w:val="00AF5A51"/>
    <w:rsid w:val="00AF5F1F"/>
    <w:rsid w:val="00B01ED8"/>
    <w:rsid w:val="00B1278A"/>
    <w:rsid w:val="00B12DAF"/>
    <w:rsid w:val="00B150A2"/>
    <w:rsid w:val="00B16FA8"/>
    <w:rsid w:val="00B20DC1"/>
    <w:rsid w:val="00B2420F"/>
    <w:rsid w:val="00B33F29"/>
    <w:rsid w:val="00B35248"/>
    <w:rsid w:val="00B55C0B"/>
    <w:rsid w:val="00B57B92"/>
    <w:rsid w:val="00B77B02"/>
    <w:rsid w:val="00B85822"/>
    <w:rsid w:val="00B85856"/>
    <w:rsid w:val="00B85C33"/>
    <w:rsid w:val="00B91090"/>
    <w:rsid w:val="00B916F8"/>
    <w:rsid w:val="00B91D97"/>
    <w:rsid w:val="00B92419"/>
    <w:rsid w:val="00B93058"/>
    <w:rsid w:val="00B93272"/>
    <w:rsid w:val="00B94E21"/>
    <w:rsid w:val="00B96ADC"/>
    <w:rsid w:val="00BA4E07"/>
    <w:rsid w:val="00BA5E1A"/>
    <w:rsid w:val="00BA7B9E"/>
    <w:rsid w:val="00BB160A"/>
    <w:rsid w:val="00BB1744"/>
    <w:rsid w:val="00BB2E52"/>
    <w:rsid w:val="00BB365C"/>
    <w:rsid w:val="00BC12CA"/>
    <w:rsid w:val="00BC53DA"/>
    <w:rsid w:val="00BD16B8"/>
    <w:rsid w:val="00BD1FD0"/>
    <w:rsid w:val="00BD6021"/>
    <w:rsid w:val="00BD750B"/>
    <w:rsid w:val="00BE2C40"/>
    <w:rsid w:val="00BE4326"/>
    <w:rsid w:val="00BE4740"/>
    <w:rsid w:val="00BE5ED8"/>
    <w:rsid w:val="00C0071A"/>
    <w:rsid w:val="00C00C38"/>
    <w:rsid w:val="00C13CBB"/>
    <w:rsid w:val="00C2738A"/>
    <w:rsid w:val="00C27BEC"/>
    <w:rsid w:val="00C371F2"/>
    <w:rsid w:val="00C45E0B"/>
    <w:rsid w:val="00C63809"/>
    <w:rsid w:val="00C70E2E"/>
    <w:rsid w:val="00C7582A"/>
    <w:rsid w:val="00C77193"/>
    <w:rsid w:val="00C8001C"/>
    <w:rsid w:val="00C80143"/>
    <w:rsid w:val="00C8033E"/>
    <w:rsid w:val="00C8698B"/>
    <w:rsid w:val="00C95A56"/>
    <w:rsid w:val="00C9698B"/>
    <w:rsid w:val="00C96CC9"/>
    <w:rsid w:val="00CA1463"/>
    <w:rsid w:val="00CA3E23"/>
    <w:rsid w:val="00CB1B46"/>
    <w:rsid w:val="00CB3C05"/>
    <w:rsid w:val="00CC2757"/>
    <w:rsid w:val="00CC4F21"/>
    <w:rsid w:val="00CC52AF"/>
    <w:rsid w:val="00CE197A"/>
    <w:rsid w:val="00CE27B4"/>
    <w:rsid w:val="00CE5846"/>
    <w:rsid w:val="00CF0E2D"/>
    <w:rsid w:val="00CF1FAE"/>
    <w:rsid w:val="00CF259B"/>
    <w:rsid w:val="00CF457A"/>
    <w:rsid w:val="00CF58A4"/>
    <w:rsid w:val="00CF5BEB"/>
    <w:rsid w:val="00CF5E87"/>
    <w:rsid w:val="00D019C6"/>
    <w:rsid w:val="00D02BA8"/>
    <w:rsid w:val="00D04842"/>
    <w:rsid w:val="00D04BBF"/>
    <w:rsid w:val="00D0795D"/>
    <w:rsid w:val="00D20C18"/>
    <w:rsid w:val="00D42694"/>
    <w:rsid w:val="00D444ED"/>
    <w:rsid w:val="00D469D6"/>
    <w:rsid w:val="00D5095E"/>
    <w:rsid w:val="00D54FAD"/>
    <w:rsid w:val="00D579FA"/>
    <w:rsid w:val="00D666E8"/>
    <w:rsid w:val="00D70031"/>
    <w:rsid w:val="00D726FF"/>
    <w:rsid w:val="00D87D08"/>
    <w:rsid w:val="00D910EE"/>
    <w:rsid w:val="00D91D0B"/>
    <w:rsid w:val="00D92F03"/>
    <w:rsid w:val="00D96521"/>
    <w:rsid w:val="00D9708A"/>
    <w:rsid w:val="00D9748E"/>
    <w:rsid w:val="00DA20E1"/>
    <w:rsid w:val="00DA434A"/>
    <w:rsid w:val="00DA50EA"/>
    <w:rsid w:val="00DA5A62"/>
    <w:rsid w:val="00DA6132"/>
    <w:rsid w:val="00DA70DF"/>
    <w:rsid w:val="00DC011C"/>
    <w:rsid w:val="00DC4B37"/>
    <w:rsid w:val="00DC5FDC"/>
    <w:rsid w:val="00DC6380"/>
    <w:rsid w:val="00DD2D1B"/>
    <w:rsid w:val="00DD44DD"/>
    <w:rsid w:val="00DE20D9"/>
    <w:rsid w:val="00DE5E69"/>
    <w:rsid w:val="00DF0A82"/>
    <w:rsid w:val="00DF45E4"/>
    <w:rsid w:val="00DF74C6"/>
    <w:rsid w:val="00E0037E"/>
    <w:rsid w:val="00E00701"/>
    <w:rsid w:val="00E00CDE"/>
    <w:rsid w:val="00E0308A"/>
    <w:rsid w:val="00E04FFF"/>
    <w:rsid w:val="00E05046"/>
    <w:rsid w:val="00E1055B"/>
    <w:rsid w:val="00E11519"/>
    <w:rsid w:val="00E13C25"/>
    <w:rsid w:val="00E14F80"/>
    <w:rsid w:val="00E1523B"/>
    <w:rsid w:val="00E15A60"/>
    <w:rsid w:val="00E17C51"/>
    <w:rsid w:val="00E21607"/>
    <w:rsid w:val="00E312BE"/>
    <w:rsid w:val="00E31363"/>
    <w:rsid w:val="00E37D2E"/>
    <w:rsid w:val="00E423C3"/>
    <w:rsid w:val="00E43DA2"/>
    <w:rsid w:val="00E510F8"/>
    <w:rsid w:val="00E5637F"/>
    <w:rsid w:val="00E60605"/>
    <w:rsid w:val="00E63103"/>
    <w:rsid w:val="00E70FC1"/>
    <w:rsid w:val="00E74D8E"/>
    <w:rsid w:val="00E75DB9"/>
    <w:rsid w:val="00E76D64"/>
    <w:rsid w:val="00E80C01"/>
    <w:rsid w:val="00E82831"/>
    <w:rsid w:val="00E87B94"/>
    <w:rsid w:val="00E923E5"/>
    <w:rsid w:val="00EA79B8"/>
    <w:rsid w:val="00EB01A3"/>
    <w:rsid w:val="00EB39A2"/>
    <w:rsid w:val="00EB498E"/>
    <w:rsid w:val="00EC7905"/>
    <w:rsid w:val="00EC7A74"/>
    <w:rsid w:val="00EF0754"/>
    <w:rsid w:val="00EF46D2"/>
    <w:rsid w:val="00EF69A7"/>
    <w:rsid w:val="00EF7EAB"/>
    <w:rsid w:val="00F027E5"/>
    <w:rsid w:val="00F06D7D"/>
    <w:rsid w:val="00F11938"/>
    <w:rsid w:val="00F1206E"/>
    <w:rsid w:val="00F16931"/>
    <w:rsid w:val="00F176F7"/>
    <w:rsid w:val="00F21AC0"/>
    <w:rsid w:val="00F22EDC"/>
    <w:rsid w:val="00F255C0"/>
    <w:rsid w:val="00F32BFC"/>
    <w:rsid w:val="00F3701A"/>
    <w:rsid w:val="00F3763B"/>
    <w:rsid w:val="00F40106"/>
    <w:rsid w:val="00F4126F"/>
    <w:rsid w:val="00F41CB5"/>
    <w:rsid w:val="00F42432"/>
    <w:rsid w:val="00F46020"/>
    <w:rsid w:val="00F476DF"/>
    <w:rsid w:val="00F50B80"/>
    <w:rsid w:val="00F51F77"/>
    <w:rsid w:val="00F55309"/>
    <w:rsid w:val="00F553BB"/>
    <w:rsid w:val="00F57B88"/>
    <w:rsid w:val="00F614B4"/>
    <w:rsid w:val="00F61E81"/>
    <w:rsid w:val="00F62F24"/>
    <w:rsid w:val="00F708BA"/>
    <w:rsid w:val="00F77FBA"/>
    <w:rsid w:val="00F8335E"/>
    <w:rsid w:val="00F85E6F"/>
    <w:rsid w:val="00F925FD"/>
    <w:rsid w:val="00F92640"/>
    <w:rsid w:val="00F92AA9"/>
    <w:rsid w:val="00FA4155"/>
    <w:rsid w:val="00FA47E2"/>
    <w:rsid w:val="00FB29F4"/>
    <w:rsid w:val="00FC0C80"/>
    <w:rsid w:val="00FC0C8C"/>
    <w:rsid w:val="00FC1001"/>
    <w:rsid w:val="00FC319A"/>
    <w:rsid w:val="00FC319B"/>
    <w:rsid w:val="00FD126B"/>
    <w:rsid w:val="00FD3944"/>
    <w:rsid w:val="00FE3AB0"/>
    <w:rsid w:val="00FE4A6D"/>
    <w:rsid w:val="00FE745C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02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F5A51"/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6F22"/>
    <w:pPr>
      <w:keepNext/>
      <w:numPr>
        <w:numId w:val="6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25C07"/>
    <w:pPr>
      <w:numPr>
        <w:ilvl w:val="1"/>
        <w:numId w:val="6"/>
      </w:numPr>
      <w:spacing w:before="120" w:after="6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F42B1"/>
    <w:pPr>
      <w:numPr>
        <w:ilvl w:val="2"/>
        <w:numId w:val="6"/>
      </w:numPr>
      <w:spacing w:before="60" w:after="6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F22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2769F7"/>
    <w:pPr>
      <w:numPr>
        <w:ilvl w:val="5"/>
        <w:numId w:val="6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F89"/>
    <w:rPr>
      <w:rFonts w:ascii="Arial" w:hAnsi="Arial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C07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2B1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5F89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5F89"/>
    <w:rPr>
      <w:rFonts w:ascii="Arial" w:eastAsia="MS Mincho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5F89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5F89"/>
    <w:rPr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5F89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5F89"/>
    <w:rPr>
      <w:sz w:val="20"/>
      <w:szCs w:val="20"/>
    </w:rPr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  <w:szCs w:val="20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  <w:sz w:val="20"/>
      <w:szCs w:val="20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  <w:szCs w:val="20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  <w:szCs w:val="20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  <w:szCs w:val="20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  <w:szCs w:val="20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  <w:rPr>
      <w:sz w:val="20"/>
      <w:szCs w:val="20"/>
    </w:r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  <w:sz w:val="20"/>
      <w:szCs w:val="20"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  <w:rPr>
      <w:sz w:val="20"/>
      <w:szCs w:val="20"/>
    </w:r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  <w:szCs w:val="20"/>
    </w:rPr>
  </w:style>
  <w:style w:type="paragraph" w:customStyle="1" w:styleId="Small">
    <w:name w:val="Small"/>
    <w:uiPriority w:val="99"/>
    <w:rsid w:val="003854F3"/>
    <w:rPr>
      <w:sz w:val="8"/>
      <w:szCs w:val="20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  <w:szCs w:val="20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  <w:szCs w:val="20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030C8"/>
    <w:pPr>
      <w:tabs>
        <w:tab w:val="left" w:pos="810"/>
        <w:tab w:val="right" w:leader="dot" w:pos="9350"/>
      </w:tabs>
      <w:ind w:left="810" w:hanging="630"/>
    </w:p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9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uiPriority w:val="99"/>
    <w:rsid w:val="003854F3"/>
    <w:pPr>
      <w:numPr>
        <w:numId w:val="10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9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9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9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9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9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BB0221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F5A51"/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6F22"/>
    <w:pPr>
      <w:keepNext/>
      <w:numPr>
        <w:numId w:val="6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25C07"/>
    <w:pPr>
      <w:numPr>
        <w:ilvl w:val="1"/>
        <w:numId w:val="6"/>
      </w:numPr>
      <w:spacing w:before="120" w:after="6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F42B1"/>
    <w:pPr>
      <w:numPr>
        <w:ilvl w:val="2"/>
        <w:numId w:val="6"/>
      </w:numPr>
      <w:spacing w:before="60" w:after="6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F22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2769F7"/>
    <w:pPr>
      <w:numPr>
        <w:ilvl w:val="5"/>
        <w:numId w:val="6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F89"/>
    <w:rPr>
      <w:rFonts w:ascii="Arial" w:hAnsi="Arial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C07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2B1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5F89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5F89"/>
    <w:rPr>
      <w:rFonts w:ascii="Arial" w:eastAsia="MS Mincho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5F89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5F89"/>
    <w:rPr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5F89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5F89"/>
    <w:rPr>
      <w:sz w:val="20"/>
      <w:szCs w:val="20"/>
    </w:rPr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  <w:szCs w:val="20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  <w:sz w:val="20"/>
      <w:szCs w:val="20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  <w:szCs w:val="20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  <w:szCs w:val="20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  <w:szCs w:val="20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  <w:szCs w:val="20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  <w:rPr>
      <w:sz w:val="20"/>
      <w:szCs w:val="20"/>
    </w:r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  <w:sz w:val="20"/>
      <w:szCs w:val="20"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  <w:rPr>
      <w:sz w:val="20"/>
      <w:szCs w:val="20"/>
    </w:r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  <w:szCs w:val="20"/>
    </w:rPr>
  </w:style>
  <w:style w:type="paragraph" w:customStyle="1" w:styleId="Small">
    <w:name w:val="Small"/>
    <w:uiPriority w:val="99"/>
    <w:rsid w:val="003854F3"/>
    <w:rPr>
      <w:sz w:val="8"/>
      <w:szCs w:val="20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  <w:szCs w:val="20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  <w:szCs w:val="20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030C8"/>
    <w:pPr>
      <w:tabs>
        <w:tab w:val="left" w:pos="810"/>
        <w:tab w:val="right" w:leader="dot" w:pos="9350"/>
      </w:tabs>
      <w:ind w:left="810" w:hanging="630"/>
    </w:p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9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uiPriority w:val="99"/>
    <w:rsid w:val="003854F3"/>
    <w:pPr>
      <w:numPr>
        <w:numId w:val="10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9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9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9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9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9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BB022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2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4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7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9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12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1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442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8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89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90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94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s01.itg.ti.com/sites/wwf/esh/standards/Knowledge_Bank/00.01a.xl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ps01.itg.ti.com/sites/wwf/esh/standards/Knowledge_Bank/03-01E.do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Status xmlns="64162d5b-7865-4a0f-87c1-6c7dc75ec617">Active</Status>
    <Revised_x0020_Date xmlns="64162d5b-7865-4a0f-87c1-6c7dc75ec617">2018-04-09T05:00:00+00:00</Revised_x0020_Date>
    <Standard_x0020_or_x0020_Attachment_x003f_ xmlns="64162d5b-7865-4a0f-87c1-6c7dc75ec617">Standard/Spec</Standard_x0020_or_x0020_Attachment_x003f_>
    <Prgm_x0020_Owner xmlns="64162d5b-7865-4a0f-87c1-6c7dc75ec617">Sarah Wallace</Prgm_x0020_Owner>
    <Program_Rqrd_x003f_ xmlns="64162d5b-7865-4a0f-87c1-6c7dc75ec617">true</Program_Rqrd_x003f_>
    <Std_x0023_ xmlns="64162d5b-7865-4a0f-87c1-6c7dc75ec617">ENV06.01</Std_x0023_>
    <ESH_x0020_Standard xmlns="64162d5b-7865-4a0f-87c1-6c7dc75ec617">
      <Url>https://sps16.itg.ti.com/sites/Standards/ACP_DCP/Forms/AllItems.aspx?View=%7bBBC0E8C0-B003-42E5-A888-CF387EF29DCE%7d&amp;FilterClear=1</Url>
      <Description>ENV06.01 Water Management</Description>
    </ESH_x0020_Standard>
    <Effective_x0020_Date xmlns="64162d5b-7865-4a0f-87c1-6c7dc75ec617">2013-07-18T05:00:00+00:00</Effective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458C3E2E4F448576165538CC02B2" ma:contentTypeVersion="17" ma:contentTypeDescription="Create a new document." ma:contentTypeScope="" ma:versionID="512cd9cc9db5826834058225c19638c7">
  <xsd:schema xmlns:xsd="http://www.w3.org/2001/XMLSchema" xmlns:xs="http://www.w3.org/2001/XMLSchema" xmlns:p="http://schemas.microsoft.com/office/2006/metadata/properties" xmlns:ns2="64162d5b-7865-4a0f-87c1-6c7dc75ec617" xmlns:ns3="915bd703-57ec-48c1-b38b-33db6f8ef407" targetNamespace="http://schemas.microsoft.com/office/2006/metadata/properties" ma:root="true" ma:fieldsID="1c6ad66690731b58e63a4380a2480a12" ns2:_="" ns3:_="">
    <xsd:import namespace="64162d5b-7865-4a0f-87c1-6c7dc75ec617"/>
    <xsd:import namespace="915bd703-57ec-48c1-b38b-33db6f8ef407"/>
    <xsd:element name="properties">
      <xsd:complexType>
        <xsd:sequence>
          <xsd:element name="documentManagement">
            <xsd:complexType>
              <xsd:all>
                <xsd:element ref="ns2:Std_x0023_" minOccurs="0"/>
                <xsd:element ref="ns2:Standard_x0020_or_x0020_Attachment_x003f_" minOccurs="0"/>
                <xsd:element ref="ns2:Prgm_x0020_Owner" minOccurs="0"/>
                <xsd:element ref="ns2:Status" minOccurs="0"/>
                <xsd:element ref="ns2:Revised_x0020_Date" minOccurs="0"/>
                <xsd:element ref="ns2:Effective_x0020_Date" minOccurs="0"/>
                <xsd:element ref="ns2:Program_Rqrd_x003f_" minOccurs="0"/>
                <xsd:element ref="ns2:ESH_x0020_Standard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2d5b-7865-4a0f-87c1-6c7dc75ec617" elementFormDefault="qualified">
    <xsd:import namespace="http://schemas.microsoft.com/office/2006/documentManagement/types"/>
    <xsd:import namespace="http://schemas.microsoft.com/office/infopath/2007/PartnerControls"/>
    <xsd:element name="Std_x0023_" ma:index="1" nillable="true" ma:displayName="Std#" ma:internalName="Std_x0023_" ma:readOnly="false">
      <xsd:simpleType>
        <xsd:restriction base="dms:Text">
          <xsd:maxLength value="255"/>
        </xsd:restriction>
      </xsd:simpleType>
    </xsd:element>
    <xsd:element name="Standard_x0020_or_x0020_Attachment_x003f_" ma:index="2" nillable="true" ma:displayName="Document Type" ma:default="Standard/Spec" ma:format="Dropdown" ma:internalName="Standard_x0020_or_x0020_Attachment_x003f_" ma:readOnly="false">
      <xsd:simpleType>
        <xsd:restriction base="dms:Choice">
          <xsd:enumeration value="Standard/Spec"/>
          <xsd:enumeration value="Appendix"/>
          <xsd:enumeration value="Guideline"/>
          <xsd:enumeration value="Other"/>
        </xsd:restriction>
      </xsd:simpleType>
    </xsd:element>
    <xsd:element name="Prgm_x0020_Owner" ma:index="4" nillable="true" ma:displayName="Program Owner" ma:format="Dropdown" ma:internalName="Prgm_x0020_Owner" ma:readOnly="false">
      <xsd:simpleType>
        <xsd:restriction base="dms:Choice">
          <xsd:enumeration value="-Select Program Owner-"/>
          <xsd:enumeration value="Chris Lee"/>
          <xsd:enumeration value="Dale Moore"/>
          <xsd:enumeration value="Hector Vargas"/>
          <xsd:enumeration value="Jack McAdams"/>
          <xsd:enumeration value="Joe Bauer"/>
          <xsd:enumeration value="John Willis"/>
          <xsd:enumeration value="Matt Jones"/>
          <xsd:enumeration value="Michele Smith"/>
          <xsd:enumeration value="Mike Alton"/>
          <xsd:enumeration value="Mike Alton &amp; John Willis"/>
          <xsd:enumeration value="Paul Schwab"/>
          <xsd:enumeration value="Rene' Graves"/>
          <xsd:enumeration value="Rene' Graves &amp; John Willis"/>
          <xsd:enumeration value="Tami Galloway"/>
          <xsd:enumeration value="Tim Yeakley"/>
          <xsd:enumeration value="Tina Gilliland"/>
          <xsd:enumeration value="Meredith Daigrepont"/>
          <xsd:enumeration value="Hayden Baker"/>
          <xsd:enumeration value="Mark Gilmore"/>
          <xsd:enumeration value="Jack Chang"/>
          <xsd:enumeration value="Sharlie Staab"/>
          <xsd:enumeration value="Sarah Wallace"/>
        </xsd:restriction>
      </xsd:simpleType>
    </xsd:element>
    <xsd:element name="Status" ma:index="5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Obsolete Version"/>
        </xsd:restriction>
      </xsd:simpleType>
    </xsd:element>
    <xsd:element name="Revised_x0020_Date" ma:index="6" nillable="true" ma:displayName="Revised Date" ma:format="DateOnly" ma:internalName="Revised_x0020_Date" ma:readOnly="false">
      <xsd:simpleType>
        <xsd:restriction base="dms:DateTime"/>
      </xsd:simpleType>
    </xsd:element>
    <xsd:element name="Effective_x0020_Date" ma:index="7" nillable="true" ma:displayName="Effective Date" ma:format="DateOnly" ma:internalName="Effective_x0020_Date" ma:readOnly="false">
      <xsd:simpleType>
        <xsd:restriction base="dms:DateTime"/>
      </xsd:simpleType>
    </xsd:element>
    <xsd:element name="Program_Rqrd_x003f_" ma:index="8" nillable="true" ma:displayName="Documentation Required?" ma:default="1" ma:internalName="Program_Rqrd_x003f_" ma:readOnly="false">
      <xsd:simpleType>
        <xsd:restriction base="dms:Boolean"/>
      </xsd:simpleType>
    </xsd:element>
    <xsd:element name="ESH_x0020_Standard" ma:index="9" ma:displayName="ACP/DCP" ma:format="Hyperlink" ma:internalName="ESH_x0020_Standard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bd703-57ec-48c1-b38b-33db6f8e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CB499-7798-4E68-83A2-152E050D5691}"/>
</file>

<file path=customXml/itemProps2.xml><?xml version="1.0" encoding="utf-8"?>
<ds:datastoreItem xmlns:ds="http://schemas.openxmlformats.org/officeDocument/2006/customXml" ds:itemID="{1EEF10B6-F79E-45C1-8B94-3C05DDF3EAD7}"/>
</file>

<file path=customXml/itemProps3.xml><?xml version="1.0" encoding="utf-8"?>
<ds:datastoreItem xmlns:ds="http://schemas.openxmlformats.org/officeDocument/2006/customXml" ds:itemID="{7A27600A-B5D4-478D-AFBC-6284A7A0437F}"/>
</file>

<file path=customXml/itemProps4.xml><?xml version="1.0" encoding="utf-8"?>
<ds:datastoreItem xmlns:ds="http://schemas.openxmlformats.org/officeDocument/2006/customXml" ds:itemID="{EBD57027-1C9C-4014-8E18-C03CCE68C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Management Rev C</vt:lpstr>
    </vt:vector>
  </TitlesOfParts>
  <Manager>Brenda L. Harrison</Manager>
  <Company>WWF-ESH Services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Management</dc:title>
  <dc:subject>01.01 PPE STandard</dc:subject>
  <dc:creator>Christie Lotspeich</dc:creator>
  <cp:keywords/>
  <dc:description/>
  <cp:lastModifiedBy>a0868896</cp:lastModifiedBy>
  <cp:revision>2</cp:revision>
  <cp:lastPrinted>2017-12-12T21:12:00Z</cp:lastPrinted>
  <dcterms:created xsi:type="dcterms:W3CDTF">2018-04-09T17:56:00Z</dcterms:created>
  <dcterms:modified xsi:type="dcterms:W3CDTF">2018-04-09T17:56:00Z</dcterms:modified>
  <cp:category>standards, esh, ppe, environmental,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Comments0">
    <vt:lpwstr>12/22/2005 Minor update to convert from web to SharePoint.  Red text indicates references to archived documents.</vt:lpwstr>
  </property>
  <property fmtid="{D5CDD505-2E9C-101B-9397-08002B2CF9AE}" pid="4" name="Subject">
    <vt:lpwstr>01.01 PPE STandard</vt:lpwstr>
  </property>
  <property fmtid="{D5CDD505-2E9C-101B-9397-08002B2CF9AE}" pid="5" name="Keywords">
    <vt:lpwstr/>
  </property>
  <property fmtid="{D5CDD505-2E9C-101B-9397-08002B2CF9AE}" pid="6" name="_Author">
    <vt:lpwstr>Christie Lotspeich</vt:lpwstr>
  </property>
  <property fmtid="{D5CDD505-2E9C-101B-9397-08002B2CF9AE}" pid="7" name="_Category">
    <vt:lpwstr>standards, esh, ppe, environmental, safety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">
    <vt:lpwstr>Document</vt:lpwstr>
  </property>
  <property fmtid="{D5CDD505-2E9C-101B-9397-08002B2CF9AE}" pid="13" name="Status">
    <vt:lpwstr>Active</vt:lpwstr>
  </property>
  <property fmtid="{D5CDD505-2E9C-101B-9397-08002B2CF9AE}" pid="14" name="Revised Date">
    <vt:lpwstr>2013-02-15T06:00:00+00:00</vt:lpwstr>
  </property>
  <property fmtid="{D5CDD505-2E9C-101B-9397-08002B2CF9AE}" pid="15" name="Standard or Attachment?">
    <vt:lpwstr>Standard/Spec</vt:lpwstr>
  </property>
  <property fmtid="{D5CDD505-2E9C-101B-9397-08002B2CF9AE}" pid="16" name="Prgm Owner">
    <vt:lpwstr>John Willis</vt:lpwstr>
  </property>
  <property fmtid="{D5CDD505-2E9C-101B-9397-08002B2CF9AE}" pid="17" name="Program_Rqrd?">
    <vt:lpwstr>true</vt:lpwstr>
  </property>
  <property fmtid="{D5CDD505-2E9C-101B-9397-08002B2CF9AE}" pid="18" name="Std#">
    <vt:lpwstr>ENV06.01</vt:lpwstr>
  </property>
  <property fmtid="{D5CDD505-2E9C-101B-9397-08002B2CF9AE}" pid="19" name="Knowledge Bank">
    <vt:lpwstr/>
  </property>
  <property fmtid="{D5CDD505-2E9C-101B-9397-08002B2CF9AE}" pid="20" name="Effective Date">
    <vt:lpwstr>2013-07-18T05:00:00+00:00</vt:lpwstr>
  </property>
  <property fmtid="{D5CDD505-2E9C-101B-9397-08002B2CF9AE}" pid="21" name="Review Leader">
    <vt:lpwstr>John Willis</vt:lpwstr>
  </property>
  <property fmtid="{D5CDD505-2E9C-101B-9397-08002B2CF9AE}" pid="22" name="Rev. Type">
    <vt:lpwstr>Minor</vt:lpwstr>
  </property>
  <property fmtid="{D5CDD505-2E9C-101B-9397-08002B2CF9AE}" pid="23" name="ContentTypeId">
    <vt:lpwstr>0x010100CFCF458C3E2E4F448576165538CC02B2</vt:lpwstr>
  </property>
</Properties>
</file>